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31E9" w14:textId="77777777" w:rsidR="00196D02" w:rsidRPr="00970CCB" w:rsidRDefault="00196D02" w:rsidP="00196D02">
      <w:pPr>
        <w:spacing w:after="0" w:line="240" w:lineRule="auto"/>
        <w:jc w:val="center"/>
        <w:rPr>
          <w:rFonts w:cs="Calibri"/>
          <w:b/>
          <w:color w:val="548DD4"/>
          <w:sz w:val="28"/>
          <w:szCs w:val="24"/>
        </w:rPr>
      </w:pPr>
      <w:bookmarkStart w:id="0" w:name="_Toc365895548"/>
    </w:p>
    <w:p w14:paraId="4C358173" w14:textId="77777777" w:rsidR="00196D02" w:rsidRPr="00970CCB" w:rsidRDefault="00196D02" w:rsidP="00196D02">
      <w:pPr>
        <w:spacing w:after="0" w:line="240" w:lineRule="auto"/>
        <w:jc w:val="center"/>
        <w:rPr>
          <w:rFonts w:cs="Calibri"/>
          <w:b/>
          <w:color w:val="548DD4"/>
          <w:sz w:val="28"/>
          <w:szCs w:val="24"/>
        </w:rPr>
      </w:pPr>
    </w:p>
    <w:p w14:paraId="3BB3EF65" w14:textId="32726B12" w:rsidR="00196D02" w:rsidRPr="00970CCB" w:rsidRDefault="00196D02" w:rsidP="00196D02">
      <w:pPr>
        <w:spacing w:after="0" w:line="240" w:lineRule="auto"/>
        <w:jc w:val="center"/>
        <w:rPr>
          <w:rFonts w:cs="Calibri"/>
          <w:b/>
          <w:color w:val="548DD4"/>
          <w:sz w:val="28"/>
          <w:szCs w:val="24"/>
        </w:rPr>
      </w:pPr>
    </w:p>
    <w:p w14:paraId="00F3CEA3" w14:textId="24326774" w:rsidR="00196D02" w:rsidRPr="00970CCB" w:rsidRDefault="00196D02" w:rsidP="00196D02">
      <w:pPr>
        <w:spacing w:after="0" w:line="240" w:lineRule="auto"/>
        <w:jc w:val="center"/>
        <w:rPr>
          <w:rFonts w:cs="Calibri"/>
          <w:b/>
          <w:color w:val="0070C0"/>
          <w:sz w:val="28"/>
          <w:szCs w:val="72"/>
        </w:rPr>
      </w:pPr>
      <w:r w:rsidRPr="00970CCB">
        <w:rPr>
          <w:rFonts w:cs="Calibri"/>
          <w:b/>
          <w:noProof/>
          <w:color w:val="0070C0"/>
          <w:sz w:val="28"/>
          <w:szCs w:val="72"/>
          <w:lang w:eastAsia="en-US"/>
        </w:rPr>
        <w:drawing>
          <wp:inline distT="0" distB="0" distL="0" distR="0" wp14:anchorId="25E1374C" wp14:editId="563AE19E">
            <wp:extent cx="2200275" cy="1694815"/>
            <wp:effectExtent l="0" t="0" r="9525" b="635"/>
            <wp:docPr id="10" name="Picture 9">
              <a:extLst xmlns:a="http://schemas.openxmlformats.org/drawingml/2006/main">
                <a:ext uri="{FF2B5EF4-FFF2-40B4-BE49-F238E27FC236}">
                  <a16:creationId xmlns:a16="http://schemas.microsoft.com/office/drawing/2014/main" id="{F79295DD-288D-4970-A97A-8FDBDE44465B}"/>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F79295DD-288D-4970-A97A-8FDBDE44465B}"/>
                        </a:ext>
                      </a:extLst>
                    </pic:cNvPr>
                    <pic:cNvPicPr/>
                  </pic:nvPicPr>
                  <pic:blipFill rotWithShape="1">
                    <a:blip r:embed="rId8">
                      <a:extLst>
                        <a:ext uri="{28A0092B-C50C-407E-A947-70E740481C1C}">
                          <a14:useLocalDpi xmlns:a14="http://schemas.microsoft.com/office/drawing/2010/main" val="0"/>
                        </a:ext>
                      </a:extLst>
                    </a:blip>
                    <a:srcRect l="12863" t="8931" r="10433" b="8297"/>
                    <a:stretch/>
                  </pic:blipFill>
                  <pic:spPr bwMode="auto">
                    <a:xfrm>
                      <a:off x="0" y="0"/>
                      <a:ext cx="2200275" cy="1694815"/>
                    </a:xfrm>
                    <a:prstGeom prst="rect">
                      <a:avLst/>
                    </a:prstGeom>
                    <a:ln>
                      <a:noFill/>
                    </a:ln>
                    <a:extLst>
                      <a:ext uri="{53640926-AAD7-44D8-BBD7-CCE9431645EC}">
                        <a14:shadowObscured xmlns:a14="http://schemas.microsoft.com/office/drawing/2010/main"/>
                      </a:ext>
                    </a:extLst>
                  </pic:spPr>
                </pic:pic>
              </a:graphicData>
            </a:graphic>
          </wp:inline>
        </w:drawing>
      </w:r>
    </w:p>
    <w:p w14:paraId="244AE7A2" w14:textId="6B1785F5" w:rsidR="00196D02" w:rsidRPr="00970CCB" w:rsidRDefault="00196D02" w:rsidP="004B4920">
      <w:pPr>
        <w:spacing w:after="0" w:line="240" w:lineRule="auto"/>
        <w:jc w:val="center"/>
        <w:rPr>
          <w:rFonts w:cs="Calibri"/>
          <w:b/>
          <w:color w:val="0070C0"/>
          <w:sz w:val="28"/>
          <w:szCs w:val="72"/>
        </w:rPr>
      </w:pPr>
    </w:p>
    <w:p w14:paraId="68A4EFF7" w14:textId="701B1860" w:rsidR="00196D02" w:rsidRPr="00970CCB" w:rsidRDefault="00196D02" w:rsidP="004B4920">
      <w:pPr>
        <w:spacing w:after="0" w:line="240" w:lineRule="auto"/>
        <w:jc w:val="center"/>
        <w:rPr>
          <w:rFonts w:cs="Calibri"/>
          <w:b/>
          <w:color w:val="0070C0"/>
          <w:sz w:val="28"/>
          <w:szCs w:val="72"/>
        </w:rPr>
      </w:pPr>
    </w:p>
    <w:p w14:paraId="4C0EACDA" w14:textId="17983346" w:rsidR="00196D02" w:rsidRPr="00970CCB" w:rsidRDefault="00196D02" w:rsidP="004B4920">
      <w:pPr>
        <w:spacing w:after="0" w:line="240" w:lineRule="auto"/>
        <w:jc w:val="center"/>
        <w:rPr>
          <w:rFonts w:cs="Calibri"/>
          <w:b/>
          <w:color w:val="0070C0"/>
          <w:sz w:val="28"/>
          <w:szCs w:val="72"/>
        </w:rPr>
      </w:pPr>
    </w:p>
    <w:p w14:paraId="6A0A0B86" w14:textId="439E9582" w:rsidR="00196D02" w:rsidRPr="00970CCB" w:rsidRDefault="00196D02" w:rsidP="004B4920">
      <w:pPr>
        <w:spacing w:after="0" w:line="240" w:lineRule="auto"/>
        <w:jc w:val="center"/>
        <w:rPr>
          <w:rFonts w:cs="Calibri"/>
          <w:b/>
          <w:color w:val="0070C0"/>
          <w:sz w:val="28"/>
          <w:szCs w:val="72"/>
        </w:rPr>
      </w:pPr>
    </w:p>
    <w:p w14:paraId="4D55252A" w14:textId="08E07091" w:rsidR="00196D02" w:rsidRPr="00970CCB" w:rsidRDefault="00196D02" w:rsidP="004B4920">
      <w:pPr>
        <w:spacing w:after="0" w:line="240" w:lineRule="auto"/>
        <w:jc w:val="center"/>
        <w:rPr>
          <w:rFonts w:cs="Calibri"/>
          <w:b/>
          <w:sz w:val="56"/>
          <w:szCs w:val="56"/>
        </w:rPr>
      </w:pPr>
      <w:r w:rsidRPr="00970CCB">
        <w:rPr>
          <w:rFonts w:cs="Calibri"/>
          <w:b/>
          <w:sz w:val="56"/>
          <w:szCs w:val="56"/>
        </w:rPr>
        <w:t>Roadmap</w:t>
      </w:r>
      <w:r w:rsidR="00A13651" w:rsidRPr="00970CCB">
        <w:rPr>
          <w:rFonts w:cs="Calibri"/>
          <w:b/>
          <w:sz w:val="56"/>
          <w:szCs w:val="56"/>
        </w:rPr>
        <w:t xml:space="preserve"> </w:t>
      </w:r>
      <w:r w:rsidRPr="00970CCB">
        <w:rPr>
          <w:rFonts w:cs="Calibri"/>
          <w:b/>
          <w:sz w:val="56"/>
          <w:szCs w:val="56"/>
        </w:rPr>
        <w:t>for</w:t>
      </w:r>
    </w:p>
    <w:p w14:paraId="766C1D3C" w14:textId="15348939" w:rsidR="00196D02" w:rsidRPr="00970CCB" w:rsidRDefault="00196D02" w:rsidP="004B4920">
      <w:pPr>
        <w:spacing w:after="0" w:line="240" w:lineRule="auto"/>
        <w:jc w:val="center"/>
        <w:rPr>
          <w:rFonts w:cs="Calibri"/>
          <w:b/>
          <w:sz w:val="56"/>
          <w:szCs w:val="56"/>
        </w:rPr>
      </w:pPr>
      <w:r w:rsidRPr="00970CCB">
        <w:rPr>
          <w:rFonts w:cs="Calibri"/>
          <w:b/>
          <w:sz w:val="56"/>
          <w:szCs w:val="56"/>
        </w:rPr>
        <w:t>Harnessing Demographic Dividend in Sokoto State, Nigeria</w:t>
      </w:r>
    </w:p>
    <w:bookmarkEnd w:id="0"/>
    <w:p w14:paraId="2CAA87C0" w14:textId="77777777" w:rsidR="00196D02" w:rsidRPr="00970CCB" w:rsidRDefault="00196D02" w:rsidP="004B4920">
      <w:pPr>
        <w:spacing w:after="0" w:line="240" w:lineRule="auto"/>
        <w:jc w:val="center"/>
        <w:rPr>
          <w:rFonts w:cs="Calibri"/>
          <w:b/>
          <w:sz w:val="28"/>
          <w:szCs w:val="24"/>
        </w:rPr>
      </w:pPr>
    </w:p>
    <w:p w14:paraId="25269B75" w14:textId="77777777" w:rsidR="00196D02" w:rsidRPr="00970CCB" w:rsidRDefault="00196D02" w:rsidP="004B4920">
      <w:pPr>
        <w:spacing w:after="0" w:line="240" w:lineRule="auto"/>
        <w:jc w:val="center"/>
        <w:rPr>
          <w:rFonts w:cs="Calibri"/>
          <w:b/>
          <w:sz w:val="28"/>
          <w:szCs w:val="24"/>
        </w:rPr>
      </w:pPr>
    </w:p>
    <w:p w14:paraId="55268EA6" w14:textId="77777777" w:rsidR="00196D02" w:rsidRPr="00970CCB" w:rsidRDefault="00196D02" w:rsidP="004B4920">
      <w:pPr>
        <w:spacing w:after="0" w:line="240" w:lineRule="auto"/>
        <w:jc w:val="center"/>
        <w:rPr>
          <w:rFonts w:cs="Calibri"/>
          <w:b/>
          <w:bCs/>
          <w:color w:val="000000"/>
          <w:sz w:val="28"/>
          <w:szCs w:val="28"/>
        </w:rPr>
      </w:pPr>
    </w:p>
    <w:p w14:paraId="433B6A85" w14:textId="0EA148FA" w:rsidR="00196D02" w:rsidRPr="00970CCB" w:rsidRDefault="00196D02" w:rsidP="004B4920">
      <w:pPr>
        <w:spacing w:after="0" w:line="240" w:lineRule="auto"/>
        <w:jc w:val="center"/>
        <w:rPr>
          <w:rFonts w:cs="Calibri"/>
          <w:b/>
          <w:bCs/>
          <w:color w:val="000000"/>
          <w:sz w:val="28"/>
          <w:szCs w:val="28"/>
        </w:rPr>
      </w:pPr>
      <w:r w:rsidRPr="00970CCB">
        <w:rPr>
          <w:rFonts w:cs="Calibri"/>
          <w:b/>
          <w:bCs/>
          <w:color w:val="000000"/>
          <w:sz w:val="28"/>
          <w:szCs w:val="28"/>
        </w:rPr>
        <w:t xml:space="preserve">Prepared by: </w:t>
      </w:r>
      <w:r w:rsidRPr="00970CCB">
        <w:rPr>
          <w:rFonts w:cs="Calibri"/>
          <w:b/>
          <w:bCs/>
          <w:color w:val="000000"/>
          <w:sz w:val="28"/>
          <w:szCs w:val="28"/>
        </w:rPr>
        <w:br/>
        <w:t>Health Policy Trainin</w:t>
      </w:r>
      <w:r w:rsidR="000E3DF8" w:rsidRPr="00970CCB">
        <w:rPr>
          <w:rFonts w:cs="Calibri"/>
          <w:b/>
          <w:bCs/>
          <w:color w:val="000000"/>
          <w:sz w:val="28"/>
          <w:szCs w:val="28"/>
        </w:rPr>
        <w:t>g and Research Programme (HPTRP)</w:t>
      </w:r>
      <w:r w:rsidRPr="00970CCB">
        <w:rPr>
          <w:rFonts w:cs="Calibri"/>
          <w:b/>
          <w:bCs/>
          <w:color w:val="000000"/>
          <w:sz w:val="28"/>
          <w:szCs w:val="28"/>
        </w:rPr>
        <w:br/>
        <w:t>University of Ibadan, Nigeria</w:t>
      </w:r>
    </w:p>
    <w:p w14:paraId="59723F97" w14:textId="77777777" w:rsidR="00196D02" w:rsidRPr="00970CCB" w:rsidRDefault="00196D02" w:rsidP="004B4920">
      <w:pPr>
        <w:spacing w:after="0" w:line="240" w:lineRule="auto"/>
        <w:jc w:val="center"/>
        <w:rPr>
          <w:rFonts w:cs="Calibri"/>
          <w:b/>
          <w:bCs/>
          <w:color w:val="000000"/>
          <w:sz w:val="28"/>
          <w:szCs w:val="28"/>
        </w:rPr>
      </w:pPr>
    </w:p>
    <w:p w14:paraId="0EFE6471" w14:textId="77777777" w:rsidR="00196D02" w:rsidRPr="00970CCB" w:rsidRDefault="00196D02" w:rsidP="004B4920">
      <w:pPr>
        <w:spacing w:after="0" w:line="240" w:lineRule="auto"/>
        <w:jc w:val="center"/>
        <w:rPr>
          <w:rFonts w:cs="Calibri"/>
          <w:b/>
          <w:bCs/>
          <w:color w:val="000000"/>
          <w:sz w:val="28"/>
          <w:szCs w:val="28"/>
        </w:rPr>
      </w:pPr>
    </w:p>
    <w:p w14:paraId="505FFBB2" w14:textId="14A5A52A" w:rsidR="00196D02" w:rsidRPr="00970CCB" w:rsidRDefault="00196D02" w:rsidP="004B4920">
      <w:pPr>
        <w:spacing w:after="0" w:line="240" w:lineRule="auto"/>
        <w:jc w:val="center"/>
        <w:rPr>
          <w:rFonts w:cs="Calibri"/>
          <w:b/>
          <w:bCs/>
          <w:color w:val="000000"/>
          <w:sz w:val="28"/>
          <w:szCs w:val="28"/>
        </w:rPr>
      </w:pPr>
      <w:r w:rsidRPr="00970CCB">
        <w:rPr>
          <w:rFonts w:cs="Calibri"/>
          <w:b/>
          <w:bCs/>
          <w:color w:val="000000"/>
          <w:sz w:val="28"/>
          <w:szCs w:val="28"/>
        </w:rPr>
        <w:t>Submitted to</w:t>
      </w:r>
    </w:p>
    <w:p w14:paraId="0D47C1CB" w14:textId="08977EF4" w:rsidR="00196D02" w:rsidRPr="00970CCB" w:rsidRDefault="00196D02" w:rsidP="004B4920">
      <w:pPr>
        <w:spacing w:after="0" w:line="240" w:lineRule="auto"/>
        <w:jc w:val="center"/>
        <w:rPr>
          <w:rFonts w:cs="Calibri"/>
          <w:b/>
          <w:bCs/>
          <w:color w:val="000000"/>
          <w:sz w:val="28"/>
          <w:szCs w:val="28"/>
        </w:rPr>
      </w:pPr>
      <w:r w:rsidRPr="00970CCB">
        <w:rPr>
          <w:rFonts w:cs="Calibri"/>
          <w:b/>
          <w:bCs/>
          <w:color w:val="000000"/>
          <w:sz w:val="28"/>
          <w:szCs w:val="28"/>
        </w:rPr>
        <w:t>Ministry of Budget and Economic Planning, Sokoto State, Nigeria</w:t>
      </w:r>
    </w:p>
    <w:p w14:paraId="14E25254" w14:textId="77777777" w:rsidR="00196D02" w:rsidRPr="00970CCB" w:rsidRDefault="00196D02" w:rsidP="004B4920">
      <w:pPr>
        <w:spacing w:after="0" w:line="240" w:lineRule="auto"/>
        <w:jc w:val="center"/>
        <w:rPr>
          <w:rFonts w:cs="Calibri"/>
          <w:b/>
          <w:bCs/>
          <w:color w:val="000000"/>
          <w:sz w:val="28"/>
          <w:szCs w:val="28"/>
        </w:rPr>
      </w:pPr>
    </w:p>
    <w:p w14:paraId="497D223A" w14:textId="77777777" w:rsidR="00196D02" w:rsidRPr="00970CCB" w:rsidRDefault="00196D02" w:rsidP="004B4920">
      <w:pPr>
        <w:spacing w:after="0" w:line="240" w:lineRule="auto"/>
        <w:jc w:val="center"/>
        <w:rPr>
          <w:rFonts w:cs="Calibri"/>
          <w:b/>
          <w:bCs/>
          <w:color w:val="000000"/>
          <w:sz w:val="28"/>
          <w:szCs w:val="28"/>
        </w:rPr>
      </w:pPr>
    </w:p>
    <w:p w14:paraId="6096F05F" w14:textId="4A80297C" w:rsidR="00196D02" w:rsidRPr="00970CCB" w:rsidRDefault="00196D02" w:rsidP="004B4920">
      <w:pPr>
        <w:spacing w:after="0" w:line="240" w:lineRule="auto"/>
        <w:jc w:val="center"/>
        <w:rPr>
          <w:rFonts w:eastAsia="Calibri" w:cs="Calibri"/>
          <w:b/>
          <w:sz w:val="28"/>
          <w:szCs w:val="28"/>
          <w:lang w:eastAsia="en-US"/>
        </w:rPr>
      </w:pPr>
      <w:r w:rsidRPr="00970CCB">
        <w:rPr>
          <w:rFonts w:cs="Calibri"/>
          <w:b/>
          <w:bCs/>
          <w:color w:val="000000"/>
          <w:sz w:val="28"/>
          <w:szCs w:val="28"/>
        </w:rPr>
        <w:t>June 2021</w:t>
      </w:r>
    </w:p>
    <w:p w14:paraId="19905C88" w14:textId="77777777" w:rsidR="00196D02" w:rsidRPr="00970CCB" w:rsidRDefault="00196D02" w:rsidP="004B4920">
      <w:pPr>
        <w:spacing w:after="0" w:line="240" w:lineRule="auto"/>
        <w:jc w:val="center"/>
        <w:rPr>
          <w:rFonts w:eastAsia="Calibri" w:cs="Calibri"/>
          <w:b/>
          <w:sz w:val="28"/>
          <w:szCs w:val="28"/>
          <w:lang w:eastAsia="en-US"/>
        </w:rPr>
      </w:pPr>
    </w:p>
    <w:p w14:paraId="523A9616" w14:textId="77777777" w:rsidR="00196D02" w:rsidRPr="00970CCB" w:rsidRDefault="00196D02" w:rsidP="004B4920">
      <w:pPr>
        <w:spacing w:after="0" w:line="240" w:lineRule="auto"/>
        <w:jc w:val="center"/>
        <w:rPr>
          <w:rFonts w:eastAsia="Calibri" w:cs="Calibri"/>
          <w:b/>
          <w:sz w:val="24"/>
          <w:szCs w:val="24"/>
          <w:lang w:eastAsia="en-US"/>
        </w:rPr>
      </w:pPr>
    </w:p>
    <w:p w14:paraId="2C9CAB2D" w14:textId="77777777" w:rsidR="00196D02" w:rsidRPr="00970CCB" w:rsidRDefault="00196D02" w:rsidP="004B4920">
      <w:pPr>
        <w:spacing w:after="0" w:line="240" w:lineRule="auto"/>
        <w:jc w:val="center"/>
        <w:rPr>
          <w:rFonts w:eastAsia="Calibri" w:cs="Calibri"/>
          <w:b/>
          <w:sz w:val="24"/>
          <w:szCs w:val="24"/>
          <w:lang w:eastAsia="en-US"/>
        </w:rPr>
      </w:pPr>
    </w:p>
    <w:p w14:paraId="115FA761" w14:textId="77777777" w:rsidR="00196D02" w:rsidRPr="00970CCB" w:rsidRDefault="00196D02" w:rsidP="004B4920">
      <w:pPr>
        <w:spacing w:after="0" w:line="240" w:lineRule="auto"/>
        <w:jc w:val="center"/>
        <w:rPr>
          <w:rFonts w:eastAsia="Calibri" w:cs="Calibri"/>
          <w:b/>
          <w:sz w:val="24"/>
          <w:szCs w:val="24"/>
          <w:lang w:eastAsia="en-US"/>
        </w:rPr>
      </w:pPr>
    </w:p>
    <w:p w14:paraId="1DA4F966" w14:textId="77777777" w:rsidR="00196D02" w:rsidRDefault="00196D02" w:rsidP="00196D02">
      <w:pPr>
        <w:spacing w:after="0" w:line="240" w:lineRule="auto"/>
        <w:rPr>
          <w:rFonts w:eastAsia="Calibri" w:cs="Calibri"/>
          <w:b/>
          <w:sz w:val="24"/>
          <w:szCs w:val="24"/>
          <w:lang w:eastAsia="en-US"/>
        </w:rPr>
      </w:pPr>
      <w:r w:rsidRPr="00970CCB">
        <w:rPr>
          <w:rFonts w:eastAsia="Calibri" w:cs="Calibri"/>
          <w:b/>
          <w:sz w:val="24"/>
          <w:szCs w:val="24"/>
          <w:lang w:eastAsia="en-US"/>
        </w:rPr>
        <w:br w:type="page"/>
      </w:r>
    </w:p>
    <w:p w14:paraId="57B29352" w14:textId="77777777" w:rsidR="0011642F" w:rsidRDefault="0011642F" w:rsidP="0011642F">
      <w:pPr>
        <w:jc w:val="center"/>
        <w:rPr>
          <w:rFonts w:ascii="Times New Roman" w:hAnsi="Times New Roman"/>
          <w:b/>
          <w:sz w:val="32"/>
          <w:szCs w:val="32"/>
        </w:rPr>
      </w:pPr>
    </w:p>
    <w:p w14:paraId="78CA9C88" w14:textId="77777777" w:rsidR="0011642F" w:rsidRDefault="0011642F" w:rsidP="0011642F">
      <w:pPr>
        <w:jc w:val="center"/>
        <w:rPr>
          <w:rFonts w:ascii="Times New Roman" w:hAnsi="Times New Roman"/>
          <w:b/>
          <w:sz w:val="32"/>
          <w:szCs w:val="32"/>
        </w:rPr>
      </w:pPr>
      <w:r w:rsidRPr="001F32FE">
        <w:rPr>
          <w:noProof/>
        </w:rPr>
        <w:drawing>
          <wp:inline distT="0" distB="0" distL="0" distR="0" wp14:anchorId="3D8FBE23" wp14:editId="4E7E14F6">
            <wp:extent cx="5943600" cy="7393478"/>
            <wp:effectExtent l="0" t="0" r="0" b="0"/>
            <wp:docPr id="718049099" name="Picture 718049099" descr="C:\Users\Dell XPS\Desktop\IMG-2024041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 XPS\Desktop\IMG-20240415-WA0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393478"/>
                    </a:xfrm>
                    <a:prstGeom prst="rect">
                      <a:avLst/>
                    </a:prstGeom>
                    <a:noFill/>
                    <a:ln>
                      <a:noFill/>
                    </a:ln>
                  </pic:spPr>
                </pic:pic>
              </a:graphicData>
            </a:graphic>
          </wp:inline>
        </w:drawing>
      </w:r>
    </w:p>
    <w:p w14:paraId="0FE41541" w14:textId="77777777" w:rsidR="0011642F" w:rsidRDefault="0011642F" w:rsidP="0011642F">
      <w:pPr>
        <w:jc w:val="center"/>
        <w:rPr>
          <w:rFonts w:ascii="Times New Roman" w:hAnsi="Times New Roman"/>
          <w:b/>
          <w:sz w:val="32"/>
          <w:szCs w:val="32"/>
        </w:rPr>
      </w:pPr>
    </w:p>
    <w:p w14:paraId="3C101E3A" w14:textId="77777777" w:rsidR="0011642F" w:rsidRDefault="0011642F" w:rsidP="0011642F">
      <w:pPr>
        <w:jc w:val="center"/>
        <w:rPr>
          <w:rFonts w:ascii="Times New Roman" w:hAnsi="Times New Roman"/>
          <w:b/>
          <w:sz w:val="32"/>
          <w:szCs w:val="32"/>
        </w:rPr>
      </w:pPr>
    </w:p>
    <w:p w14:paraId="51647913" w14:textId="77777777" w:rsidR="0011642F" w:rsidRDefault="0011642F" w:rsidP="0011642F">
      <w:pPr>
        <w:jc w:val="center"/>
        <w:rPr>
          <w:rFonts w:ascii="Times New Roman" w:hAnsi="Times New Roman"/>
          <w:b/>
          <w:sz w:val="32"/>
          <w:szCs w:val="32"/>
        </w:rPr>
      </w:pPr>
      <w:r>
        <w:rPr>
          <w:noProof/>
        </w:rPr>
        <w:lastRenderedPageBreak/>
        <w:drawing>
          <wp:inline distT="0" distB="0" distL="0" distR="0" wp14:anchorId="55F70FCF" wp14:editId="02266E5D">
            <wp:extent cx="5943600" cy="4943074"/>
            <wp:effectExtent l="0" t="0" r="0" b="0"/>
            <wp:docPr id="1994642941" name="Picture 1994642941" descr="C:\Users\Dell XPS\Downloads\WhatsApp Image 2024-02-26 at 12.06.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 XPS\Downloads\WhatsApp Image 2024-02-26 at 12.06.3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943074"/>
                    </a:xfrm>
                    <a:prstGeom prst="rect">
                      <a:avLst/>
                    </a:prstGeom>
                    <a:noFill/>
                    <a:ln>
                      <a:noFill/>
                    </a:ln>
                  </pic:spPr>
                </pic:pic>
              </a:graphicData>
            </a:graphic>
          </wp:inline>
        </w:drawing>
      </w:r>
    </w:p>
    <w:p w14:paraId="1685BE39" w14:textId="77777777" w:rsidR="0011642F" w:rsidRPr="00D164F4" w:rsidRDefault="0011642F" w:rsidP="0011642F">
      <w:pPr>
        <w:jc w:val="center"/>
        <w:rPr>
          <w:b/>
          <w:color w:val="00B050"/>
          <w:sz w:val="40"/>
          <w:szCs w:val="40"/>
        </w:rPr>
      </w:pPr>
      <w:r w:rsidRPr="00D164F4">
        <w:rPr>
          <w:b/>
          <w:color w:val="00B050"/>
          <w:sz w:val="40"/>
          <w:szCs w:val="40"/>
        </w:rPr>
        <w:t>HIS EXCELLENCY</w:t>
      </w:r>
    </w:p>
    <w:p w14:paraId="23DF4EE6" w14:textId="77777777" w:rsidR="0011642F" w:rsidRDefault="0011642F" w:rsidP="0011642F">
      <w:pPr>
        <w:jc w:val="center"/>
        <w:rPr>
          <w:b/>
          <w:sz w:val="40"/>
          <w:szCs w:val="40"/>
        </w:rPr>
      </w:pPr>
      <w:r w:rsidRPr="009427BC">
        <w:rPr>
          <w:b/>
          <w:sz w:val="40"/>
          <w:szCs w:val="40"/>
        </w:rPr>
        <w:t>ALH.</w:t>
      </w:r>
      <w:r>
        <w:rPr>
          <w:b/>
          <w:sz w:val="40"/>
          <w:szCs w:val="40"/>
        </w:rPr>
        <w:t xml:space="preserve"> </w:t>
      </w:r>
      <w:r w:rsidRPr="009427BC">
        <w:rPr>
          <w:b/>
          <w:sz w:val="40"/>
          <w:szCs w:val="40"/>
        </w:rPr>
        <w:t>IDRIS MOHAMMED GOBIR</w:t>
      </w:r>
    </w:p>
    <w:p w14:paraId="48E29E41" w14:textId="77777777" w:rsidR="0011642F" w:rsidRDefault="0011642F" w:rsidP="0011642F">
      <w:pPr>
        <w:jc w:val="center"/>
        <w:rPr>
          <w:b/>
          <w:sz w:val="40"/>
          <w:szCs w:val="40"/>
        </w:rPr>
      </w:pPr>
      <w:r>
        <w:rPr>
          <w:b/>
          <w:sz w:val="40"/>
          <w:szCs w:val="40"/>
        </w:rPr>
        <w:t>Deputy Governor, Sokoto State</w:t>
      </w:r>
    </w:p>
    <w:p w14:paraId="38DDEF24" w14:textId="77777777" w:rsidR="0011642F" w:rsidRDefault="0011642F" w:rsidP="0011642F">
      <w:pPr>
        <w:jc w:val="center"/>
        <w:rPr>
          <w:b/>
          <w:sz w:val="40"/>
          <w:szCs w:val="40"/>
        </w:rPr>
      </w:pPr>
    </w:p>
    <w:p w14:paraId="352C1584" w14:textId="77777777" w:rsidR="0011642F" w:rsidRPr="009427BC" w:rsidRDefault="0011642F" w:rsidP="0011642F">
      <w:pPr>
        <w:jc w:val="center"/>
        <w:rPr>
          <w:b/>
          <w:sz w:val="40"/>
          <w:szCs w:val="40"/>
        </w:rPr>
      </w:pPr>
      <w:r w:rsidRPr="001F32FE">
        <w:rPr>
          <w:b/>
          <w:noProof/>
        </w:rPr>
        <w:lastRenderedPageBreak/>
        <w:drawing>
          <wp:inline distT="0" distB="0" distL="0" distR="0" wp14:anchorId="1764AA6C" wp14:editId="0BEAB367">
            <wp:extent cx="5476875" cy="5350510"/>
            <wp:effectExtent l="0" t="0" r="9525" b="2540"/>
            <wp:docPr id="2018280030" name="Picture 2018280030" descr="C:\Users\Dell XPS\Desktop\IMG-2024041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XPS\Desktop\IMG-20240415-WA00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7134" cy="5350763"/>
                    </a:xfrm>
                    <a:prstGeom prst="rect">
                      <a:avLst/>
                    </a:prstGeom>
                    <a:noFill/>
                    <a:ln>
                      <a:noFill/>
                    </a:ln>
                  </pic:spPr>
                </pic:pic>
              </a:graphicData>
            </a:graphic>
          </wp:inline>
        </w:drawing>
      </w:r>
    </w:p>
    <w:p w14:paraId="77422FD5" w14:textId="77777777" w:rsidR="0011642F" w:rsidRDefault="0011642F" w:rsidP="0011642F">
      <w:pPr>
        <w:jc w:val="center"/>
        <w:rPr>
          <w:rFonts w:ascii="Times New Roman" w:hAnsi="Times New Roman"/>
          <w:b/>
          <w:sz w:val="32"/>
          <w:szCs w:val="32"/>
        </w:rPr>
      </w:pPr>
      <w:r>
        <w:rPr>
          <w:rFonts w:ascii="Times New Roman" w:hAnsi="Times New Roman"/>
          <w:b/>
          <w:sz w:val="32"/>
          <w:szCs w:val="32"/>
        </w:rPr>
        <w:t>HON. BALARABE MUSA KADADI</w:t>
      </w:r>
    </w:p>
    <w:p w14:paraId="4131F823" w14:textId="77777777" w:rsidR="0011642F" w:rsidRDefault="0011642F" w:rsidP="0011642F">
      <w:pPr>
        <w:jc w:val="center"/>
        <w:rPr>
          <w:rFonts w:ascii="Times New Roman" w:hAnsi="Times New Roman"/>
          <w:b/>
          <w:sz w:val="32"/>
          <w:szCs w:val="32"/>
        </w:rPr>
      </w:pPr>
      <w:r>
        <w:rPr>
          <w:rFonts w:ascii="Times New Roman" w:hAnsi="Times New Roman"/>
          <w:b/>
          <w:sz w:val="32"/>
          <w:szCs w:val="32"/>
        </w:rPr>
        <w:t>Hon. Commissioner.</w:t>
      </w:r>
    </w:p>
    <w:p w14:paraId="35093700" w14:textId="77777777" w:rsidR="0011642F" w:rsidRDefault="0011642F" w:rsidP="0011642F">
      <w:pPr>
        <w:jc w:val="center"/>
        <w:rPr>
          <w:rFonts w:ascii="Times New Roman" w:hAnsi="Times New Roman"/>
          <w:b/>
          <w:sz w:val="32"/>
          <w:szCs w:val="32"/>
        </w:rPr>
      </w:pPr>
      <w:r>
        <w:rPr>
          <w:rFonts w:ascii="Times New Roman" w:hAnsi="Times New Roman"/>
          <w:b/>
          <w:sz w:val="32"/>
          <w:szCs w:val="32"/>
        </w:rPr>
        <w:t>Ministry of Budget and Economic Planning</w:t>
      </w:r>
    </w:p>
    <w:p w14:paraId="35CC35D0" w14:textId="77777777" w:rsidR="0011642F" w:rsidRDefault="0011642F" w:rsidP="00196D02">
      <w:pPr>
        <w:spacing w:after="0" w:line="240" w:lineRule="auto"/>
        <w:rPr>
          <w:rFonts w:eastAsia="Calibri" w:cs="Calibri"/>
          <w:b/>
          <w:sz w:val="24"/>
          <w:szCs w:val="24"/>
          <w:lang w:eastAsia="en-US"/>
        </w:rPr>
      </w:pPr>
    </w:p>
    <w:p w14:paraId="0BB6ACF8" w14:textId="77777777" w:rsidR="0011642F" w:rsidRDefault="0011642F" w:rsidP="00196D02">
      <w:pPr>
        <w:spacing w:after="0" w:line="240" w:lineRule="auto"/>
        <w:rPr>
          <w:rFonts w:eastAsia="Calibri" w:cs="Calibri"/>
          <w:b/>
          <w:sz w:val="24"/>
          <w:szCs w:val="24"/>
          <w:lang w:eastAsia="en-US"/>
        </w:rPr>
      </w:pPr>
    </w:p>
    <w:p w14:paraId="455794A5" w14:textId="77777777" w:rsidR="0011642F" w:rsidRDefault="0011642F" w:rsidP="00196D02">
      <w:pPr>
        <w:spacing w:after="0" w:line="240" w:lineRule="auto"/>
        <w:rPr>
          <w:rFonts w:eastAsia="Calibri" w:cs="Calibri"/>
          <w:b/>
          <w:sz w:val="24"/>
          <w:szCs w:val="24"/>
          <w:lang w:eastAsia="en-US"/>
        </w:rPr>
      </w:pPr>
    </w:p>
    <w:p w14:paraId="102376EB" w14:textId="77777777" w:rsidR="0011642F" w:rsidRDefault="0011642F" w:rsidP="00196D02">
      <w:pPr>
        <w:spacing w:after="0" w:line="240" w:lineRule="auto"/>
        <w:rPr>
          <w:rFonts w:eastAsia="Calibri" w:cs="Calibri"/>
          <w:b/>
          <w:sz w:val="24"/>
          <w:szCs w:val="24"/>
          <w:lang w:eastAsia="en-US"/>
        </w:rPr>
      </w:pPr>
    </w:p>
    <w:p w14:paraId="7FB696ED" w14:textId="77777777" w:rsidR="0011642F" w:rsidRDefault="0011642F" w:rsidP="00196D02">
      <w:pPr>
        <w:spacing w:after="0" w:line="240" w:lineRule="auto"/>
        <w:rPr>
          <w:rFonts w:eastAsia="Calibri" w:cs="Calibri"/>
          <w:b/>
          <w:sz w:val="24"/>
          <w:szCs w:val="24"/>
          <w:lang w:eastAsia="en-US"/>
        </w:rPr>
      </w:pPr>
    </w:p>
    <w:p w14:paraId="2D168DF6" w14:textId="77777777" w:rsidR="0011642F" w:rsidRDefault="0011642F" w:rsidP="00196D02">
      <w:pPr>
        <w:spacing w:after="0" w:line="240" w:lineRule="auto"/>
        <w:rPr>
          <w:rFonts w:eastAsia="Calibri" w:cs="Calibri"/>
          <w:b/>
          <w:sz w:val="24"/>
          <w:szCs w:val="24"/>
          <w:lang w:eastAsia="en-US"/>
        </w:rPr>
      </w:pPr>
    </w:p>
    <w:p w14:paraId="1B86A52A" w14:textId="77777777" w:rsidR="0011642F" w:rsidRDefault="0011642F" w:rsidP="00196D02">
      <w:pPr>
        <w:spacing w:after="0" w:line="240" w:lineRule="auto"/>
        <w:rPr>
          <w:rFonts w:eastAsia="Calibri" w:cs="Calibri"/>
          <w:b/>
          <w:sz w:val="24"/>
          <w:szCs w:val="24"/>
          <w:lang w:eastAsia="en-US"/>
        </w:rPr>
      </w:pPr>
    </w:p>
    <w:p w14:paraId="6312280B" w14:textId="77777777" w:rsidR="0011642F" w:rsidRDefault="0011642F" w:rsidP="00196D02">
      <w:pPr>
        <w:spacing w:after="0" w:line="240" w:lineRule="auto"/>
        <w:rPr>
          <w:rFonts w:eastAsia="Calibri" w:cs="Calibri"/>
          <w:b/>
          <w:sz w:val="24"/>
          <w:szCs w:val="24"/>
          <w:lang w:eastAsia="en-US"/>
        </w:rPr>
      </w:pPr>
    </w:p>
    <w:p w14:paraId="22646844" w14:textId="77777777" w:rsidR="0011642F" w:rsidRDefault="0011642F" w:rsidP="00196D02">
      <w:pPr>
        <w:spacing w:after="0" w:line="240" w:lineRule="auto"/>
        <w:rPr>
          <w:rFonts w:eastAsia="Calibri" w:cs="Calibri"/>
          <w:b/>
          <w:sz w:val="24"/>
          <w:szCs w:val="24"/>
          <w:lang w:eastAsia="en-US"/>
        </w:rPr>
      </w:pPr>
    </w:p>
    <w:p w14:paraId="1391FE99" w14:textId="77777777" w:rsidR="0011642F" w:rsidRDefault="0011642F" w:rsidP="00196D02">
      <w:pPr>
        <w:spacing w:after="0" w:line="240" w:lineRule="auto"/>
        <w:rPr>
          <w:rFonts w:eastAsia="Calibri" w:cs="Calibri"/>
          <w:b/>
          <w:sz w:val="24"/>
          <w:szCs w:val="24"/>
          <w:lang w:eastAsia="en-US"/>
        </w:rPr>
      </w:pPr>
    </w:p>
    <w:p w14:paraId="6C3A8305" w14:textId="77777777" w:rsidR="0011642F" w:rsidRDefault="0011642F" w:rsidP="00196D02">
      <w:pPr>
        <w:spacing w:after="0" w:line="240" w:lineRule="auto"/>
        <w:rPr>
          <w:rFonts w:eastAsia="Calibri" w:cs="Calibri"/>
          <w:b/>
          <w:sz w:val="24"/>
          <w:szCs w:val="24"/>
          <w:lang w:eastAsia="en-US"/>
        </w:rPr>
      </w:pPr>
    </w:p>
    <w:p w14:paraId="4ED83693" w14:textId="20C4945B" w:rsidR="0011642F" w:rsidRPr="00970CCB" w:rsidRDefault="0011642F" w:rsidP="00196D02">
      <w:pPr>
        <w:spacing w:after="0" w:line="240" w:lineRule="auto"/>
        <w:rPr>
          <w:rFonts w:eastAsia="Calibri" w:cs="Calibri"/>
          <w:b/>
          <w:sz w:val="24"/>
          <w:szCs w:val="24"/>
          <w:lang w:eastAsia="en-US"/>
        </w:rPr>
      </w:pPr>
      <w:r>
        <w:rPr>
          <w:rFonts w:eastAsia="Calibri" w:cs="Calibri"/>
          <w:b/>
          <w:sz w:val="24"/>
          <w:szCs w:val="24"/>
          <w:lang w:eastAsia="en-US"/>
        </w:rPr>
        <w:lastRenderedPageBreak/>
        <w:t xml:space="preserve">  </w:t>
      </w:r>
    </w:p>
    <w:p w14:paraId="78D334C0" w14:textId="1A623D88" w:rsidR="00196D02" w:rsidRPr="00970CCB" w:rsidRDefault="002F788F" w:rsidP="002F788F">
      <w:pPr>
        <w:spacing w:after="0" w:line="480" w:lineRule="auto"/>
        <w:jc w:val="center"/>
        <w:rPr>
          <w:rFonts w:eastAsia="Calibri" w:cs="Calibri"/>
          <w:b/>
          <w:sz w:val="28"/>
          <w:lang w:eastAsia="en-US"/>
        </w:rPr>
      </w:pPr>
      <w:r w:rsidRPr="00970CCB">
        <w:rPr>
          <w:rFonts w:eastAsia="Calibri" w:cs="Calibri"/>
          <w:b/>
          <w:sz w:val="28"/>
          <w:lang w:eastAsia="en-US"/>
        </w:rPr>
        <w:t>FOREWORD</w:t>
      </w:r>
      <w:r w:rsidR="00970CCB">
        <w:rPr>
          <w:rFonts w:eastAsia="Calibri" w:cs="Calibri"/>
          <w:b/>
          <w:sz w:val="28"/>
          <w:lang w:eastAsia="en-US"/>
        </w:rPr>
        <w:t xml:space="preserve">  </w:t>
      </w:r>
    </w:p>
    <w:tbl>
      <w:tblPr>
        <w:tblW w:w="9029" w:type="dxa"/>
        <w:tblCellMar>
          <w:left w:w="0" w:type="dxa"/>
          <w:right w:w="0" w:type="dxa"/>
        </w:tblCellMar>
        <w:tblLook w:val="04A0" w:firstRow="1" w:lastRow="0" w:firstColumn="1" w:lastColumn="0" w:noHBand="0" w:noVBand="1"/>
      </w:tblPr>
      <w:tblGrid>
        <w:gridCol w:w="9013"/>
        <w:gridCol w:w="6"/>
        <w:gridCol w:w="6"/>
        <w:gridCol w:w="4"/>
      </w:tblGrid>
      <w:tr w:rsidR="00970CCB" w:rsidRPr="00F92548" w14:paraId="0F701FE5" w14:textId="77777777" w:rsidTr="00970CCB">
        <w:tc>
          <w:tcPr>
            <w:tcW w:w="9013" w:type="dxa"/>
            <w:noWrap/>
          </w:tcPr>
          <w:p w14:paraId="67E50C75" w14:textId="77777777" w:rsidR="00970CCB" w:rsidRPr="00094C1C" w:rsidRDefault="00970CCB" w:rsidP="00B0096F">
            <w:pPr>
              <w:spacing w:after="0" w:line="300" w:lineRule="atLeast"/>
              <w:jc w:val="both"/>
              <w:rPr>
                <w:rFonts w:ascii="Times New Roman" w:hAnsi="Times New Roman"/>
                <w:sz w:val="28"/>
                <w:szCs w:val="28"/>
              </w:rPr>
            </w:pPr>
          </w:p>
        </w:tc>
        <w:tc>
          <w:tcPr>
            <w:tcW w:w="0" w:type="auto"/>
            <w:noWrap/>
          </w:tcPr>
          <w:p w14:paraId="591BC2FD" w14:textId="77777777" w:rsidR="00970CCB" w:rsidRPr="00094C1C" w:rsidRDefault="00970CCB" w:rsidP="00B0096F">
            <w:pPr>
              <w:spacing w:after="0" w:line="240" w:lineRule="auto"/>
              <w:jc w:val="both"/>
              <w:rPr>
                <w:rFonts w:ascii="Times New Roman" w:hAnsi="Times New Roman"/>
                <w:color w:val="222222"/>
                <w:sz w:val="28"/>
                <w:szCs w:val="28"/>
              </w:rPr>
            </w:pPr>
          </w:p>
        </w:tc>
        <w:tc>
          <w:tcPr>
            <w:tcW w:w="0" w:type="auto"/>
            <w:noWrap/>
          </w:tcPr>
          <w:p w14:paraId="19143FA0" w14:textId="77777777" w:rsidR="00970CCB" w:rsidRPr="00094C1C" w:rsidRDefault="00970CCB" w:rsidP="00B0096F">
            <w:pPr>
              <w:spacing w:after="0" w:line="240" w:lineRule="auto"/>
              <w:jc w:val="both"/>
              <w:rPr>
                <w:rFonts w:ascii="Times New Roman" w:hAnsi="Times New Roman"/>
                <w:color w:val="222222"/>
                <w:sz w:val="28"/>
                <w:szCs w:val="28"/>
              </w:rPr>
            </w:pPr>
          </w:p>
        </w:tc>
        <w:tc>
          <w:tcPr>
            <w:tcW w:w="0" w:type="auto"/>
            <w:vMerge w:val="restart"/>
            <w:noWrap/>
          </w:tcPr>
          <w:p w14:paraId="38D99D31" w14:textId="77777777" w:rsidR="00970CCB" w:rsidRPr="00094C1C" w:rsidRDefault="00970CCB" w:rsidP="00B0096F">
            <w:pPr>
              <w:spacing w:after="0" w:line="270" w:lineRule="atLeast"/>
              <w:jc w:val="both"/>
              <w:rPr>
                <w:rFonts w:ascii="Times New Roman" w:hAnsi="Times New Roman"/>
                <w:color w:val="444444"/>
                <w:sz w:val="28"/>
                <w:szCs w:val="28"/>
              </w:rPr>
            </w:pPr>
          </w:p>
        </w:tc>
      </w:tr>
      <w:tr w:rsidR="00970CCB" w:rsidRPr="00094C1C" w14:paraId="4EF87503" w14:textId="77777777" w:rsidTr="00970CCB">
        <w:tc>
          <w:tcPr>
            <w:tcW w:w="0" w:type="auto"/>
            <w:gridSpan w:val="3"/>
            <w:vAlign w:val="center"/>
            <w:hideMark/>
          </w:tcPr>
          <w:tbl>
            <w:tblPr>
              <w:tblW w:w="14250" w:type="dxa"/>
              <w:tblCellMar>
                <w:left w:w="0" w:type="dxa"/>
                <w:right w:w="0" w:type="dxa"/>
              </w:tblCellMar>
              <w:tblLook w:val="04A0" w:firstRow="1" w:lastRow="0" w:firstColumn="1" w:lastColumn="0" w:noHBand="0" w:noVBand="1"/>
            </w:tblPr>
            <w:tblGrid>
              <w:gridCol w:w="14250"/>
            </w:tblGrid>
            <w:tr w:rsidR="00970CCB" w:rsidRPr="00094C1C" w14:paraId="3CEEA86B" w14:textId="77777777" w:rsidTr="00B0096F">
              <w:tc>
                <w:tcPr>
                  <w:tcW w:w="0" w:type="auto"/>
                  <w:noWrap/>
                  <w:vAlign w:val="center"/>
                  <w:hideMark/>
                </w:tcPr>
                <w:p w14:paraId="7C6800AB" w14:textId="77777777" w:rsidR="00970CCB" w:rsidRPr="00094C1C" w:rsidRDefault="00970CCB" w:rsidP="00B0096F">
                  <w:pPr>
                    <w:spacing w:after="0" w:line="300" w:lineRule="atLeast"/>
                    <w:jc w:val="both"/>
                    <w:textAlignment w:val="top"/>
                    <w:rPr>
                      <w:rFonts w:ascii="Times New Roman" w:hAnsi="Times New Roman"/>
                      <w:sz w:val="28"/>
                      <w:szCs w:val="28"/>
                    </w:rPr>
                  </w:pPr>
                  <w:r w:rsidRPr="00F92548">
                    <w:rPr>
                      <w:rFonts w:ascii="Times New Roman" w:hAnsi="Times New Roman"/>
                      <w:noProof/>
                      <w:sz w:val="28"/>
                      <w:szCs w:val="28"/>
                    </w:rPr>
                    <w:drawing>
                      <wp:inline distT="0" distB="0" distL="0" distR="0" wp14:anchorId="20B96011" wp14:editId="02A72DBE">
                        <wp:extent cx="6985" cy="6985"/>
                        <wp:effectExtent l="0" t="0" r="0" b="0"/>
                        <wp:docPr id="55865796" name="Picture 5586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14:paraId="2ABFD3EF" w14:textId="77777777" w:rsidR="00970CCB" w:rsidRPr="00094C1C" w:rsidRDefault="00970CCB" w:rsidP="00B0096F">
            <w:pPr>
              <w:spacing w:after="0" w:line="240" w:lineRule="auto"/>
              <w:jc w:val="both"/>
              <w:rPr>
                <w:rFonts w:ascii="Times New Roman" w:hAnsi="Times New Roman"/>
                <w:sz w:val="28"/>
                <w:szCs w:val="28"/>
              </w:rPr>
            </w:pPr>
          </w:p>
        </w:tc>
        <w:tc>
          <w:tcPr>
            <w:tcW w:w="0" w:type="auto"/>
            <w:vMerge/>
            <w:vAlign w:val="center"/>
            <w:hideMark/>
          </w:tcPr>
          <w:p w14:paraId="1C32411B" w14:textId="77777777" w:rsidR="00970CCB" w:rsidRPr="00094C1C" w:rsidRDefault="00970CCB" w:rsidP="00B0096F">
            <w:pPr>
              <w:spacing w:after="0" w:line="240" w:lineRule="auto"/>
              <w:jc w:val="both"/>
              <w:rPr>
                <w:rFonts w:ascii="Times New Roman" w:hAnsi="Times New Roman"/>
                <w:color w:val="444444"/>
                <w:sz w:val="28"/>
                <w:szCs w:val="28"/>
              </w:rPr>
            </w:pPr>
          </w:p>
        </w:tc>
      </w:tr>
    </w:tbl>
    <w:p w14:paraId="172EA511"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 Demographic Dividend is the accelerated economic growth generated by the decrease in mortality and fertility of a </w:t>
      </w:r>
      <w:r w:rsidRPr="00F92548">
        <w:rPr>
          <w:rFonts w:ascii="Times New Roman" w:hAnsi="Times New Roman"/>
          <w:color w:val="222222"/>
          <w:sz w:val="28"/>
          <w:szCs w:val="28"/>
        </w:rPr>
        <w:t>country, followed</w:t>
      </w:r>
      <w:r w:rsidRPr="00094C1C">
        <w:rPr>
          <w:rFonts w:ascii="Times New Roman" w:hAnsi="Times New Roman"/>
          <w:color w:val="222222"/>
          <w:sz w:val="28"/>
          <w:szCs w:val="28"/>
        </w:rPr>
        <w:t xml:space="preserve"> by a progressive change in the age structure of the population; the young dependent population becomes shrinking relative to the population of working age.</w:t>
      </w:r>
    </w:p>
    <w:p w14:paraId="737F3FB6" w14:textId="77777777" w:rsidR="00970CCB" w:rsidRPr="00F92548" w:rsidRDefault="00970CCB" w:rsidP="00970CCB">
      <w:pPr>
        <w:shd w:val="clear" w:color="auto" w:fill="FFFFFF"/>
        <w:spacing w:after="0" w:line="240" w:lineRule="auto"/>
        <w:jc w:val="both"/>
        <w:rPr>
          <w:rFonts w:ascii="Times New Roman" w:hAnsi="Times New Roman"/>
          <w:color w:val="222222"/>
          <w:sz w:val="28"/>
          <w:szCs w:val="28"/>
        </w:rPr>
      </w:pPr>
    </w:p>
    <w:p w14:paraId="73BC0E58"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The Sokoto State Demographic Dividend Roadmap was developed in May,2021 and validated in </w:t>
      </w:r>
      <w:r w:rsidRPr="00F92548">
        <w:rPr>
          <w:rFonts w:ascii="Times New Roman" w:hAnsi="Times New Roman"/>
          <w:color w:val="222222"/>
          <w:sz w:val="28"/>
          <w:szCs w:val="28"/>
        </w:rPr>
        <w:t>September</w:t>
      </w:r>
      <w:r w:rsidRPr="00094C1C">
        <w:rPr>
          <w:rFonts w:ascii="Times New Roman" w:hAnsi="Times New Roman"/>
          <w:color w:val="222222"/>
          <w:sz w:val="28"/>
          <w:szCs w:val="28"/>
        </w:rPr>
        <w:t xml:space="preserve"> 2021 with the broad objective to domesticate the Nigerian Demographic Dividend Roadmap to reflect the peculiarities of population structure and dynamics in Sokoto State. </w:t>
      </w:r>
    </w:p>
    <w:p w14:paraId="107F2F19"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The implementation of Sokoto State Roadmap will add value to governance in terms of informed plans and programmes targeted at sustainable economic growth and development of the State. </w:t>
      </w:r>
    </w:p>
    <w:p w14:paraId="7A3E7F8F"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The </w:t>
      </w:r>
      <w:r w:rsidRPr="00F92548">
        <w:rPr>
          <w:rFonts w:ascii="Times New Roman" w:hAnsi="Times New Roman"/>
          <w:color w:val="222222"/>
          <w:sz w:val="28"/>
          <w:szCs w:val="28"/>
        </w:rPr>
        <w:t>roadmap</w:t>
      </w:r>
      <w:r w:rsidRPr="00094C1C">
        <w:rPr>
          <w:rFonts w:ascii="Times New Roman" w:hAnsi="Times New Roman"/>
          <w:color w:val="222222"/>
          <w:sz w:val="28"/>
          <w:szCs w:val="28"/>
        </w:rPr>
        <w:t xml:space="preserve"> is made up of four (4) Thematic Pillars: Health and Wellbeing, Inclusive Education, Sustainable Economic Development and Good Governance with each Pillar having its own specific objectives, investment options and key activities. </w:t>
      </w:r>
    </w:p>
    <w:p w14:paraId="4AB09AF8" w14:textId="77777777" w:rsidR="00970CCB" w:rsidRPr="00F92548" w:rsidRDefault="00970CCB" w:rsidP="00970CCB">
      <w:pPr>
        <w:shd w:val="clear" w:color="auto" w:fill="FFFFFF"/>
        <w:spacing w:after="0" w:line="240" w:lineRule="auto"/>
        <w:jc w:val="both"/>
        <w:rPr>
          <w:rFonts w:ascii="Times New Roman" w:hAnsi="Times New Roman"/>
          <w:color w:val="222222"/>
          <w:sz w:val="28"/>
          <w:szCs w:val="28"/>
        </w:rPr>
      </w:pPr>
    </w:p>
    <w:p w14:paraId="7435E60C"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As a State with diverse developmental issues, we are challenged by values and will use globally accepted standards as instruments to formulate our policies and assess our progress and achievements. </w:t>
      </w:r>
    </w:p>
    <w:p w14:paraId="52C73EEA" w14:textId="77777777" w:rsidR="00970CCB" w:rsidRDefault="00970CCB" w:rsidP="00970CCB">
      <w:pPr>
        <w:shd w:val="clear" w:color="auto" w:fill="FFFFFF"/>
        <w:spacing w:after="0" w:line="240" w:lineRule="auto"/>
        <w:jc w:val="both"/>
        <w:rPr>
          <w:rFonts w:ascii="Times New Roman" w:hAnsi="Times New Roman"/>
          <w:color w:val="222222"/>
          <w:sz w:val="28"/>
          <w:szCs w:val="28"/>
        </w:rPr>
      </w:pPr>
    </w:p>
    <w:p w14:paraId="40C567DB"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The Demographic Dividend Roadmap serves as a tool for raising standards and informing the way policy and institutions work on the four Thematic Pillars carefully designed for the State and unanimously adopted by key stakeholders. </w:t>
      </w:r>
    </w:p>
    <w:p w14:paraId="702E1605"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The approval of the Demographic Dividend Roadmap by the State Executive Council clearly testifies to the commitment and readiness of the State Government in its institutionalization and implementation. </w:t>
      </w:r>
    </w:p>
    <w:p w14:paraId="330FB960" w14:textId="77777777" w:rsidR="00970CCB" w:rsidRPr="00094C1C" w:rsidRDefault="00970CCB" w:rsidP="00970CCB">
      <w:pPr>
        <w:shd w:val="clear" w:color="auto" w:fill="FFFFFF"/>
        <w:spacing w:after="0" w:line="240" w:lineRule="auto"/>
        <w:jc w:val="both"/>
        <w:rPr>
          <w:rFonts w:ascii="Times New Roman" w:hAnsi="Times New Roman"/>
          <w:color w:val="222222"/>
          <w:sz w:val="28"/>
          <w:szCs w:val="28"/>
        </w:rPr>
      </w:pPr>
    </w:p>
    <w:p w14:paraId="7D475F94" w14:textId="77777777" w:rsidR="00970CCB" w:rsidRDefault="00970CCB" w:rsidP="00970CCB">
      <w:pPr>
        <w:shd w:val="clear" w:color="auto" w:fill="FFFFFF"/>
        <w:spacing w:after="0" w:line="240" w:lineRule="auto"/>
        <w:jc w:val="both"/>
        <w:rPr>
          <w:rFonts w:ascii="Times New Roman" w:hAnsi="Times New Roman"/>
          <w:color w:val="222222"/>
          <w:sz w:val="28"/>
          <w:szCs w:val="28"/>
        </w:rPr>
      </w:pPr>
    </w:p>
    <w:p w14:paraId="362AAA73" w14:textId="77777777" w:rsidR="00970CCB" w:rsidRDefault="00970CCB" w:rsidP="00970CCB">
      <w:pPr>
        <w:shd w:val="clear" w:color="auto" w:fill="FFFFFF"/>
        <w:spacing w:after="0" w:line="240" w:lineRule="auto"/>
        <w:jc w:val="both"/>
        <w:rPr>
          <w:rFonts w:ascii="Times New Roman" w:hAnsi="Times New Roman"/>
          <w:color w:val="222222"/>
          <w:sz w:val="28"/>
          <w:szCs w:val="28"/>
        </w:rPr>
      </w:pPr>
    </w:p>
    <w:p w14:paraId="69EA41F8" w14:textId="77777777" w:rsidR="00D2249A" w:rsidRDefault="00D2249A" w:rsidP="00D2249A">
      <w:pPr>
        <w:spacing w:after="0" w:line="240" w:lineRule="auto"/>
        <w:rPr>
          <w:rFonts w:ascii="Times New Roman" w:hAnsi="Times New Roman"/>
          <w:b/>
          <w:bCs/>
          <w:sz w:val="24"/>
          <w:szCs w:val="24"/>
        </w:rPr>
      </w:pPr>
      <w:r>
        <w:rPr>
          <w:rFonts w:ascii="Times New Roman" w:hAnsi="Times New Roman"/>
          <w:b/>
          <w:bCs/>
          <w:sz w:val="24"/>
          <w:szCs w:val="24"/>
        </w:rPr>
        <w:t>HON. BALARABE MUSA KADADI</w:t>
      </w:r>
    </w:p>
    <w:p w14:paraId="5AF1BCCE" w14:textId="77777777" w:rsidR="00D2249A" w:rsidRDefault="00D2249A" w:rsidP="00D2249A">
      <w:pPr>
        <w:spacing w:after="0" w:line="240" w:lineRule="auto"/>
        <w:rPr>
          <w:rFonts w:ascii="Times New Roman" w:hAnsi="Times New Roman"/>
          <w:sz w:val="24"/>
          <w:szCs w:val="24"/>
        </w:rPr>
      </w:pPr>
      <w:r>
        <w:rPr>
          <w:rFonts w:ascii="Times New Roman" w:hAnsi="Times New Roman"/>
          <w:sz w:val="24"/>
          <w:szCs w:val="24"/>
        </w:rPr>
        <w:t>Honourable Commissioner</w:t>
      </w:r>
      <w:r>
        <w:rPr>
          <w:rFonts w:ascii="Times New Roman" w:hAnsi="Times New Roman"/>
          <w:sz w:val="24"/>
          <w:szCs w:val="24"/>
        </w:rPr>
        <w:tab/>
      </w:r>
    </w:p>
    <w:p w14:paraId="06E51264" w14:textId="77777777" w:rsidR="00D2249A" w:rsidRDefault="00D2249A" w:rsidP="00D2249A">
      <w:pPr>
        <w:spacing w:after="0" w:line="240" w:lineRule="auto"/>
        <w:rPr>
          <w:rFonts w:ascii="Times New Roman" w:hAnsi="Times New Roman"/>
          <w:sz w:val="24"/>
          <w:szCs w:val="24"/>
        </w:rPr>
      </w:pPr>
      <w:r>
        <w:rPr>
          <w:rFonts w:ascii="Times New Roman" w:hAnsi="Times New Roman"/>
          <w:sz w:val="24"/>
          <w:szCs w:val="24"/>
        </w:rPr>
        <w:t>Ministry of Budget and Economic Planning, Sokoto</w:t>
      </w:r>
    </w:p>
    <w:p w14:paraId="1CD88B58" w14:textId="77777777" w:rsidR="00196D02" w:rsidRPr="00970CCB" w:rsidRDefault="00196D02" w:rsidP="00196D02">
      <w:pPr>
        <w:spacing w:after="0" w:line="240" w:lineRule="auto"/>
        <w:rPr>
          <w:rFonts w:eastAsia="Calibri" w:cs="Calibri"/>
          <w:lang w:eastAsia="en-US"/>
        </w:rPr>
      </w:pPr>
      <w:r w:rsidRPr="00970CCB">
        <w:rPr>
          <w:rFonts w:eastAsia="Calibri" w:cs="Calibri"/>
          <w:lang w:eastAsia="en-US"/>
        </w:rPr>
        <w:br w:type="page"/>
      </w:r>
    </w:p>
    <w:p w14:paraId="3A667D92" w14:textId="77777777" w:rsidR="00196D02" w:rsidRPr="00970CCB" w:rsidRDefault="00196D02" w:rsidP="00196D02">
      <w:pPr>
        <w:spacing w:after="0" w:line="240" w:lineRule="auto"/>
        <w:jc w:val="center"/>
        <w:rPr>
          <w:rFonts w:cs="Calibri"/>
          <w:b/>
          <w:sz w:val="28"/>
          <w:szCs w:val="24"/>
        </w:rPr>
      </w:pPr>
      <w:r w:rsidRPr="00970CCB">
        <w:rPr>
          <w:rFonts w:cs="Calibri"/>
          <w:b/>
          <w:sz w:val="28"/>
          <w:szCs w:val="24"/>
        </w:rPr>
        <w:lastRenderedPageBreak/>
        <w:t>PREFACE</w:t>
      </w:r>
    </w:p>
    <w:p w14:paraId="08EC1246" w14:textId="77777777" w:rsidR="00196D02" w:rsidRPr="00970CCB" w:rsidRDefault="00196D02" w:rsidP="00196D02">
      <w:pPr>
        <w:spacing w:after="0" w:line="240" w:lineRule="auto"/>
        <w:rPr>
          <w:rFonts w:cs="Calibri"/>
        </w:rPr>
      </w:pPr>
    </w:p>
    <w:p w14:paraId="511DAA2A" w14:textId="77777777" w:rsidR="00D2249A" w:rsidRPr="00094C1C" w:rsidRDefault="00D2249A" w:rsidP="00D2249A">
      <w:pPr>
        <w:shd w:val="clear" w:color="auto" w:fill="FFFFFF"/>
        <w:spacing w:after="0" w:line="240" w:lineRule="auto"/>
        <w:jc w:val="both"/>
        <w:rPr>
          <w:rFonts w:ascii="Times New Roman" w:hAnsi="Times New Roman"/>
          <w:b/>
          <w:bCs/>
          <w:color w:val="222222"/>
          <w:sz w:val="28"/>
          <w:szCs w:val="28"/>
        </w:rPr>
      </w:pPr>
      <w:r w:rsidRPr="00094C1C">
        <w:rPr>
          <w:rFonts w:ascii="Times New Roman" w:hAnsi="Times New Roman"/>
          <w:b/>
          <w:bCs/>
          <w:color w:val="222222"/>
          <w:sz w:val="28"/>
          <w:szCs w:val="28"/>
        </w:rPr>
        <w:t>ACKNOWLEDGEMENTS </w:t>
      </w:r>
    </w:p>
    <w:p w14:paraId="7A15EE49"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p>
    <w:p w14:paraId="36636F57" w14:textId="77777777" w:rsidR="00D2249A" w:rsidRPr="00B26B5A"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The process that culminated in the development of this Roadmap started in May,2021 and was completed in </w:t>
      </w:r>
      <w:r w:rsidRPr="00B26B5A">
        <w:rPr>
          <w:rFonts w:ascii="Times New Roman" w:hAnsi="Times New Roman"/>
          <w:color w:val="222222"/>
          <w:sz w:val="28"/>
          <w:szCs w:val="28"/>
        </w:rPr>
        <w:t>September</w:t>
      </w:r>
      <w:r w:rsidRPr="00094C1C">
        <w:rPr>
          <w:rFonts w:ascii="Times New Roman" w:hAnsi="Times New Roman"/>
          <w:color w:val="222222"/>
          <w:sz w:val="28"/>
          <w:szCs w:val="28"/>
        </w:rPr>
        <w:t xml:space="preserve"> 2021 while the final document was approved by the State Executive Council in</w:t>
      </w:r>
      <w:r w:rsidRPr="00B26B5A">
        <w:rPr>
          <w:rFonts w:ascii="Times New Roman" w:hAnsi="Times New Roman"/>
          <w:color w:val="222222"/>
          <w:sz w:val="28"/>
          <w:szCs w:val="28"/>
        </w:rPr>
        <w:t xml:space="preserve"> September </w:t>
      </w:r>
      <w:r w:rsidRPr="00094C1C">
        <w:rPr>
          <w:rFonts w:ascii="Times New Roman" w:hAnsi="Times New Roman"/>
          <w:color w:val="222222"/>
          <w:sz w:val="28"/>
          <w:szCs w:val="28"/>
        </w:rPr>
        <w:t>202</w:t>
      </w:r>
      <w:r w:rsidRPr="00B26B5A">
        <w:rPr>
          <w:rFonts w:ascii="Times New Roman" w:hAnsi="Times New Roman"/>
          <w:color w:val="222222"/>
          <w:sz w:val="28"/>
          <w:szCs w:val="28"/>
        </w:rPr>
        <w:t>2</w:t>
      </w:r>
      <w:r w:rsidRPr="00094C1C">
        <w:rPr>
          <w:rFonts w:ascii="Times New Roman" w:hAnsi="Times New Roman"/>
          <w:color w:val="222222"/>
          <w:sz w:val="28"/>
          <w:szCs w:val="28"/>
        </w:rPr>
        <w:t>.</w:t>
      </w:r>
    </w:p>
    <w:p w14:paraId="1FB32A29"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The development of the </w:t>
      </w:r>
      <w:r w:rsidRPr="00B26B5A">
        <w:rPr>
          <w:rFonts w:ascii="Times New Roman" w:hAnsi="Times New Roman"/>
          <w:color w:val="222222"/>
          <w:sz w:val="28"/>
          <w:szCs w:val="28"/>
        </w:rPr>
        <w:t>roadmap</w:t>
      </w:r>
      <w:r w:rsidRPr="00094C1C">
        <w:rPr>
          <w:rFonts w:ascii="Times New Roman" w:hAnsi="Times New Roman"/>
          <w:color w:val="222222"/>
          <w:sz w:val="28"/>
          <w:szCs w:val="28"/>
        </w:rPr>
        <w:t xml:space="preserve"> was made possible through the existing partnership between the United Nations Population Fund (UNFPA) and Sokoto State government under the coordination of the State Ministry of Budget and Economic Planning. </w:t>
      </w:r>
    </w:p>
    <w:p w14:paraId="37651A4C" w14:textId="77777777" w:rsidR="00D2249A" w:rsidRPr="00B26B5A" w:rsidRDefault="00D2249A" w:rsidP="00D2249A">
      <w:pPr>
        <w:shd w:val="clear" w:color="auto" w:fill="FFFFFF"/>
        <w:spacing w:after="0" w:line="240" w:lineRule="auto"/>
        <w:jc w:val="both"/>
        <w:rPr>
          <w:rFonts w:ascii="Times New Roman" w:hAnsi="Times New Roman"/>
          <w:color w:val="222222"/>
          <w:sz w:val="28"/>
          <w:szCs w:val="28"/>
        </w:rPr>
      </w:pPr>
    </w:p>
    <w:p w14:paraId="3CAEA050"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We highly appreciate the support of the UNFPA for solely financing the development processes of the </w:t>
      </w:r>
      <w:r w:rsidRPr="00B26B5A">
        <w:rPr>
          <w:rFonts w:ascii="Times New Roman" w:hAnsi="Times New Roman"/>
          <w:color w:val="222222"/>
          <w:sz w:val="28"/>
          <w:szCs w:val="28"/>
        </w:rPr>
        <w:t>roadmap</w:t>
      </w:r>
      <w:r w:rsidRPr="00094C1C">
        <w:rPr>
          <w:rFonts w:ascii="Times New Roman" w:hAnsi="Times New Roman"/>
          <w:color w:val="222222"/>
          <w:sz w:val="28"/>
          <w:szCs w:val="28"/>
        </w:rPr>
        <w:t xml:space="preserve"> from the beginning to the end. </w:t>
      </w:r>
    </w:p>
    <w:p w14:paraId="1248FA93"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The immense contributions of </w:t>
      </w:r>
      <w:r w:rsidRPr="00B26B5A">
        <w:rPr>
          <w:rFonts w:ascii="Times New Roman" w:hAnsi="Times New Roman"/>
          <w:color w:val="222222"/>
          <w:sz w:val="28"/>
          <w:szCs w:val="28"/>
        </w:rPr>
        <w:t>Ms.</w:t>
      </w:r>
      <w:r w:rsidRPr="00094C1C">
        <w:rPr>
          <w:rFonts w:ascii="Times New Roman" w:hAnsi="Times New Roman"/>
          <w:color w:val="222222"/>
          <w:sz w:val="28"/>
          <w:szCs w:val="28"/>
        </w:rPr>
        <w:t xml:space="preserve"> Mariama Darboe, the then Head of Kaduna Sub-office of the UNFPA</w:t>
      </w:r>
      <w:r>
        <w:rPr>
          <w:rFonts w:ascii="Times New Roman" w:hAnsi="Times New Roman"/>
          <w:color w:val="222222"/>
          <w:sz w:val="28"/>
          <w:szCs w:val="28"/>
        </w:rPr>
        <w:t xml:space="preserve">, Mr. Audu </w:t>
      </w:r>
      <w:proofErr w:type="spellStart"/>
      <w:r>
        <w:rPr>
          <w:rFonts w:ascii="Times New Roman" w:hAnsi="Times New Roman"/>
          <w:color w:val="222222"/>
          <w:sz w:val="28"/>
          <w:szCs w:val="28"/>
        </w:rPr>
        <w:t>Alayande</w:t>
      </w:r>
      <w:proofErr w:type="spellEnd"/>
      <w:r>
        <w:rPr>
          <w:rFonts w:ascii="Times New Roman" w:hAnsi="Times New Roman"/>
          <w:color w:val="222222"/>
          <w:sz w:val="28"/>
          <w:szCs w:val="28"/>
        </w:rPr>
        <w:t>,</w:t>
      </w:r>
      <w:r w:rsidRPr="00094C1C">
        <w:rPr>
          <w:rFonts w:ascii="Times New Roman" w:hAnsi="Times New Roman"/>
          <w:color w:val="222222"/>
          <w:sz w:val="28"/>
          <w:szCs w:val="28"/>
        </w:rPr>
        <w:t xml:space="preserve"> and </w:t>
      </w:r>
      <w:r w:rsidRPr="00B26B5A">
        <w:rPr>
          <w:rFonts w:ascii="Times New Roman" w:hAnsi="Times New Roman"/>
          <w:color w:val="222222"/>
          <w:sz w:val="28"/>
          <w:szCs w:val="28"/>
        </w:rPr>
        <w:t>Ms.</w:t>
      </w:r>
      <w:r w:rsidRPr="00094C1C">
        <w:rPr>
          <w:rFonts w:ascii="Times New Roman" w:hAnsi="Times New Roman"/>
          <w:color w:val="222222"/>
          <w:sz w:val="28"/>
          <w:szCs w:val="28"/>
        </w:rPr>
        <w:t xml:space="preserve"> Gloria </w:t>
      </w:r>
      <w:proofErr w:type="spellStart"/>
      <w:r w:rsidRPr="00094C1C">
        <w:rPr>
          <w:rFonts w:ascii="Times New Roman" w:hAnsi="Times New Roman"/>
          <w:color w:val="222222"/>
          <w:sz w:val="28"/>
          <w:szCs w:val="28"/>
        </w:rPr>
        <w:t>Enueze</w:t>
      </w:r>
      <w:proofErr w:type="spellEnd"/>
      <w:r w:rsidRPr="00094C1C">
        <w:rPr>
          <w:rFonts w:ascii="Times New Roman" w:hAnsi="Times New Roman"/>
          <w:color w:val="222222"/>
          <w:sz w:val="28"/>
          <w:szCs w:val="28"/>
        </w:rPr>
        <w:t>, the UNFPA Programme Officer in Sokoto State to the process of conceptualizing and developing this Roadmap must be acknowledged and appreciated. </w:t>
      </w:r>
    </w:p>
    <w:p w14:paraId="14C1A741" w14:textId="64F02F2B" w:rsidR="00D2249A" w:rsidRPr="00B26B5A"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We also acknowledge the dedication and resourcefulness of the Consultants from Health Policy Training and Research Programme </w:t>
      </w:r>
      <w:r w:rsidRPr="00B26B5A">
        <w:rPr>
          <w:rFonts w:ascii="Times New Roman" w:hAnsi="Times New Roman"/>
          <w:color w:val="222222"/>
          <w:sz w:val="28"/>
          <w:szCs w:val="28"/>
        </w:rPr>
        <w:t>(HPTRP</w:t>
      </w:r>
      <w:r w:rsidRPr="00094C1C">
        <w:rPr>
          <w:rFonts w:ascii="Times New Roman" w:hAnsi="Times New Roman"/>
          <w:color w:val="222222"/>
          <w:sz w:val="28"/>
          <w:szCs w:val="28"/>
        </w:rPr>
        <w:t xml:space="preserve">), University of Ibadan under the guidance and leadership of Prof </w:t>
      </w:r>
      <w:proofErr w:type="spellStart"/>
      <w:r w:rsidRPr="00094C1C">
        <w:rPr>
          <w:rFonts w:ascii="Times New Roman" w:hAnsi="Times New Roman"/>
          <w:color w:val="222222"/>
          <w:sz w:val="28"/>
          <w:szCs w:val="28"/>
        </w:rPr>
        <w:t>Olanrenwaju</w:t>
      </w:r>
      <w:proofErr w:type="spellEnd"/>
      <w:r w:rsidRPr="00094C1C">
        <w:rPr>
          <w:rFonts w:ascii="Times New Roman" w:hAnsi="Times New Roman"/>
          <w:color w:val="222222"/>
          <w:sz w:val="28"/>
          <w:szCs w:val="28"/>
        </w:rPr>
        <w:t xml:space="preserve"> </w:t>
      </w:r>
      <w:r w:rsidR="003C0AC3" w:rsidRPr="00094C1C">
        <w:rPr>
          <w:rFonts w:ascii="Times New Roman" w:hAnsi="Times New Roman"/>
          <w:color w:val="222222"/>
          <w:sz w:val="28"/>
          <w:szCs w:val="28"/>
        </w:rPr>
        <w:t>Olaniyan,</w:t>
      </w:r>
      <w:r w:rsidRPr="00094C1C">
        <w:rPr>
          <w:rFonts w:ascii="Times New Roman" w:hAnsi="Times New Roman"/>
          <w:color w:val="222222"/>
          <w:sz w:val="28"/>
          <w:szCs w:val="28"/>
        </w:rPr>
        <w:t xml:space="preserve"> who undertook the review of the Global, African and National Demographic Dividend Roadmap models which resulted in the domestication of the State Roadmap. </w:t>
      </w:r>
    </w:p>
    <w:p w14:paraId="643A37E3"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p>
    <w:p w14:paraId="287EE00D"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r w:rsidRPr="00094C1C">
        <w:rPr>
          <w:rFonts w:ascii="Times New Roman" w:hAnsi="Times New Roman"/>
          <w:color w:val="222222"/>
          <w:sz w:val="28"/>
          <w:szCs w:val="28"/>
        </w:rPr>
        <w:t xml:space="preserve">Various key officials of government Ministries, Departments and Agencies at both State and Federal </w:t>
      </w:r>
      <w:r w:rsidRPr="00B26B5A">
        <w:rPr>
          <w:rFonts w:ascii="Times New Roman" w:hAnsi="Times New Roman"/>
          <w:color w:val="222222"/>
          <w:sz w:val="28"/>
          <w:szCs w:val="28"/>
        </w:rPr>
        <w:t>levels, Non</w:t>
      </w:r>
      <w:r w:rsidRPr="00094C1C">
        <w:rPr>
          <w:rFonts w:ascii="Times New Roman" w:hAnsi="Times New Roman"/>
          <w:color w:val="222222"/>
          <w:sz w:val="28"/>
          <w:szCs w:val="28"/>
        </w:rPr>
        <w:t xml:space="preserve">-governmental Organisations and other key stakeholders are highly commended </w:t>
      </w:r>
      <w:proofErr w:type="gramStart"/>
      <w:r w:rsidRPr="00094C1C">
        <w:rPr>
          <w:rFonts w:ascii="Times New Roman" w:hAnsi="Times New Roman"/>
          <w:color w:val="222222"/>
          <w:sz w:val="28"/>
          <w:szCs w:val="28"/>
        </w:rPr>
        <w:t>for the manner in which</w:t>
      </w:r>
      <w:proofErr w:type="gramEnd"/>
      <w:r w:rsidRPr="00094C1C">
        <w:rPr>
          <w:rFonts w:ascii="Times New Roman" w:hAnsi="Times New Roman"/>
          <w:color w:val="222222"/>
          <w:sz w:val="28"/>
          <w:szCs w:val="28"/>
        </w:rPr>
        <w:t xml:space="preserve"> they cooperated to ensure successful development of this document. </w:t>
      </w:r>
    </w:p>
    <w:p w14:paraId="26660B5F"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r w:rsidRPr="00B26B5A">
        <w:rPr>
          <w:rFonts w:ascii="Times New Roman" w:hAnsi="Times New Roman"/>
          <w:color w:val="222222"/>
          <w:sz w:val="28"/>
          <w:szCs w:val="28"/>
        </w:rPr>
        <w:t>Finally, we</w:t>
      </w:r>
      <w:r w:rsidRPr="00094C1C">
        <w:rPr>
          <w:rFonts w:ascii="Times New Roman" w:hAnsi="Times New Roman"/>
          <w:color w:val="222222"/>
          <w:sz w:val="28"/>
          <w:szCs w:val="28"/>
        </w:rPr>
        <w:t xml:space="preserve"> commend the untiring efforts of the </w:t>
      </w:r>
      <w:r>
        <w:rPr>
          <w:rFonts w:ascii="Times New Roman" w:hAnsi="Times New Roman"/>
          <w:color w:val="222222"/>
          <w:sz w:val="28"/>
          <w:szCs w:val="28"/>
        </w:rPr>
        <w:t>immediate past Director</w:t>
      </w:r>
      <w:r w:rsidRPr="00094C1C">
        <w:rPr>
          <w:rFonts w:ascii="Times New Roman" w:hAnsi="Times New Roman"/>
          <w:color w:val="222222"/>
          <w:sz w:val="28"/>
          <w:szCs w:val="28"/>
        </w:rPr>
        <w:t xml:space="preserve">, </w:t>
      </w:r>
      <w:r>
        <w:rPr>
          <w:rFonts w:ascii="Times New Roman" w:hAnsi="Times New Roman"/>
          <w:color w:val="222222"/>
          <w:sz w:val="28"/>
          <w:szCs w:val="28"/>
        </w:rPr>
        <w:t>Abubakar Ahmad Muhammad</w:t>
      </w:r>
      <w:r w:rsidRPr="00094C1C">
        <w:rPr>
          <w:rFonts w:ascii="Times New Roman" w:hAnsi="Times New Roman"/>
          <w:color w:val="222222"/>
          <w:sz w:val="28"/>
          <w:szCs w:val="28"/>
        </w:rPr>
        <w:t xml:space="preserve"> and Staff of the International Cooperation Department of the Ministry of Budget and Economic Planning which has placed Sokoto State as </w:t>
      </w:r>
      <w:r w:rsidRPr="00B26B5A">
        <w:rPr>
          <w:rFonts w:ascii="Times New Roman" w:hAnsi="Times New Roman"/>
          <w:color w:val="222222"/>
          <w:sz w:val="28"/>
          <w:szCs w:val="28"/>
        </w:rPr>
        <w:t>a forerunner</w:t>
      </w:r>
      <w:r w:rsidRPr="00094C1C">
        <w:rPr>
          <w:rFonts w:ascii="Times New Roman" w:hAnsi="Times New Roman"/>
          <w:color w:val="222222"/>
          <w:sz w:val="28"/>
          <w:szCs w:val="28"/>
        </w:rPr>
        <w:t xml:space="preserve"> in the development and validation of Demographic Dividend Roadmap in Nigeria. </w:t>
      </w:r>
    </w:p>
    <w:p w14:paraId="33CEFB47" w14:textId="77777777" w:rsidR="00D2249A" w:rsidRPr="00094C1C" w:rsidRDefault="00D2249A" w:rsidP="00D2249A">
      <w:pPr>
        <w:shd w:val="clear" w:color="auto" w:fill="FFFFFF"/>
        <w:spacing w:after="0" w:line="240" w:lineRule="auto"/>
        <w:jc w:val="both"/>
        <w:rPr>
          <w:rFonts w:ascii="Times New Roman" w:hAnsi="Times New Roman"/>
          <w:color w:val="222222"/>
          <w:sz w:val="28"/>
          <w:szCs w:val="28"/>
        </w:rPr>
      </w:pPr>
    </w:p>
    <w:p w14:paraId="0698C35C" w14:textId="77777777" w:rsidR="00D2249A" w:rsidRDefault="00D2249A" w:rsidP="00D2249A">
      <w:pPr>
        <w:pStyle w:val="TOC2"/>
        <w:ind w:left="0"/>
        <w:rPr>
          <w:rStyle w:val="BookTitle"/>
          <w:rFonts w:ascii="Times New Roman" w:hAnsi="Times New Roman" w:cs="Times New Roman"/>
          <w:i w:val="0"/>
          <w:iCs w:val="0"/>
          <w:sz w:val="24"/>
          <w:szCs w:val="24"/>
        </w:rPr>
      </w:pPr>
    </w:p>
    <w:p w14:paraId="19441877" w14:textId="5095317F" w:rsidR="00D2249A" w:rsidRPr="004A0DEB" w:rsidRDefault="00D2249A" w:rsidP="00D2249A">
      <w:pPr>
        <w:pStyle w:val="TOC2"/>
        <w:ind w:left="0"/>
        <w:rPr>
          <w:rStyle w:val="BookTitle"/>
          <w:rFonts w:ascii="Times New Roman" w:hAnsi="Times New Roman" w:cs="Times New Roman"/>
          <w:i w:val="0"/>
          <w:iCs w:val="0"/>
          <w:sz w:val="24"/>
          <w:szCs w:val="24"/>
        </w:rPr>
      </w:pPr>
      <w:r w:rsidRPr="004A0DEB">
        <w:rPr>
          <w:rStyle w:val="BookTitle"/>
          <w:rFonts w:ascii="Times New Roman" w:hAnsi="Times New Roman" w:cs="Times New Roman"/>
          <w:i w:val="0"/>
          <w:iCs w:val="0"/>
          <w:sz w:val="24"/>
          <w:szCs w:val="24"/>
        </w:rPr>
        <w:t xml:space="preserve">Maryam Ahmad </w:t>
      </w:r>
      <w:proofErr w:type="spellStart"/>
      <w:r w:rsidRPr="004A0DEB">
        <w:rPr>
          <w:rStyle w:val="BookTitle"/>
          <w:rFonts w:ascii="Times New Roman" w:hAnsi="Times New Roman" w:cs="Times New Roman"/>
          <w:i w:val="0"/>
          <w:iCs w:val="0"/>
          <w:sz w:val="24"/>
          <w:szCs w:val="24"/>
        </w:rPr>
        <w:t>Barade</w:t>
      </w:r>
      <w:proofErr w:type="spellEnd"/>
    </w:p>
    <w:p w14:paraId="646B47AC" w14:textId="77777777" w:rsidR="00D2249A" w:rsidRPr="004A0DEB" w:rsidRDefault="00D2249A" w:rsidP="00D2249A">
      <w:pPr>
        <w:pStyle w:val="TOC2"/>
        <w:ind w:left="0"/>
        <w:rPr>
          <w:rStyle w:val="BookTitle"/>
          <w:rFonts w:ascii="Times New Roman" w:hAnsi="Times New Roman" w:cs="Times New Roman"/>
          <w:i w:val="0"/>
          <w:iCs w:val="0"/>
          <w:sz w:val="24"/>
          <w:szCs w:val="24"/>
        </w:rPr>
      </w:pPr>
      <w:r w:rsidRPr="004A0DEB">
        <w:rPr>
          <w:rStyle w:val="BookTitle"/>
          <w:rFonts w:ascii="Times New Roman" w:hAnsi="Times New Roman" w:cs="Times New Roman"/>
          <w:i w:val="0"/>
          <w:iCs w:val="0"/>
          <w:sz w:val="24"/>
          <w:szCs w:val="24"/>
        </w:rPr>
        <w:t>Permanent Secretary</w:t>
      </w:r>
    </w:p>
    <w:p w14:paraId="1CF5A13B" w14:textId="02A98567" w:rsidR="00196D02" w:rsidRPr="00970CCB" w:rsidRDefault="00D2249A" w:rsidP="00D2249A">
      <w:pPr>
        <w:spacing w:after="0" w:line="240" w:lineRule="auto"/>
        <w:rPr>
          <w:rFonts w:eastAsia="Calibri" w:cs="Calibri"/>
          <w:lang w:eastAsia="en-US"/>
        </w:rPr>
      </w:pPr>
      <w:r w:rsidRPr="004A0DEB">
        <w:rPr>
          <w:rStyle w:val="BookTitle"/>
          <w:rFonts w:ascii="Times New Roman" w:hAnsi="Times New Roman"/>
          <w:i w:val="0"/>
          <w:iCs w:val="0"/>
          <w:sz w:val="24"/>
          <w:szCs w:val="24"/>
        </w:rPr>
        <w:t>Ministry of Budget and Economic Planning, Sokoto.</w:t>
      </w:r>
      <w:r w:rsidRPr="00970CCB">
        <w:rPr>
          <w:rFonts w:eastAsia="Calibri" w:cs="Calibri"/>
          <w:lang w:eastAsia="en-US"/>
        </w:rPr>
        <w:t xml:space="preserve"> </w:t>
      </w:r>
      <w:r w:rsidR="00196D02" w:rsidRPr="00970CCB">
        <w:rPr>
          <w:rFonts w:eastAsia="Calibri" w:cs="Calibri"/>
          <w:lang w:eastAsia="en-US"/>
        </w:rPr>
        <w:br w:type="page"/>
      </w:r>
    </w:p>
    <w:p w14:paraId="1951B366" w14:textId="523EA650" w:rsidR="008D1509" w:rsidRPr="00970CCB" w:rsidRDefault="00196D02" w:rsidP="00196D02">
      <w:pPr>
        <w:jc w:val="center"/>
        <w:rPr>
          <w:rFonts w:cs="Calibri"/>
          <w:b/>
          <w:bCs/>
          <w:sz w:val="24"/>
          <w:szCs w:val="24"/>
        </w:rPr>
      </w:pPr>
      <w:r w:rsidRPr="00970CCB">
        <w:rPr>
          <w:rFonts w:cs="Calibri"/>
          <w:b/>
          <w:sz w:val="24"/>
          <w:szCs w:val="24"/>
        </w:rPr>
        <w:lastRenderedPageBreak/>
        <w:t>LIST OF ABBREVIATIONS AND ACRONYMS</w:t>
      </w:r>
    </w:p>
    <w:p w14:paraId="678BC9AF" w14:textId="77777777" w:rsidR="00B11BEB" w:rsidRPr="00970CCB" w:rsidRDefault="00B11BEB" w:rsidP="00B11BEB">
      <w:pPr>
        <w:spacing w:after="0" w:line="240" w:lineRule="auto"/>
        <w:jc w:val="both"/>
        <w:rPr>
          <w:rFonts w:cs="Calibri"/>
          <w:sz w:val="24"/>
          <w:szCs w:val="24"/>
        </w:rPr>
      </w:pPr>
      <w:r w:rsidRPr="00970CCB">
        <w:rPr>
          <w:rFonts w:cs="Calibri"/>
          <w:sz w:val="24"/>
          <w:szCs w:val="24"/>
        </w:rPr>
        <w:t xml:space="preserve">ASRH </w:t>
      </w:r>
      <w:r w:rsidRPr="00970CCB">
        <w:rPr>
          <w:rFonts w:cs="Calibri"/>
          <w:sz w:val="24"/>
          <w:szCs w:val="24"/>
        </w:rPr>
        <w:tab/>
      </w:r>
      <w:r w:rsidRPr="00970CCB">
        <w:rPr>
          <w:rFonts w:cs="Calibri"/>
          <w:sz w:val="24"/>
          <w:szCs w:val="24"/>
        </w:rPr>
        <w:tab/>
        <w:t>Adolescent Sexual and Reproductive Health</w:t>
      </w:r>
    </w:p>
    <w:p w14:paraId="78C51AE2" w14:textId="77777777" w:rsidR="00B11BEB" w:rsidRPr="00970CCB" w:rsidRDefault="00B11BEB" w:rsidP="00B11BEB">
      <w:pPr>
        <w:spacing w:after="0" w:line="240" w:lineRule="auto"/>
        <w:jc w:val="both"/>
        <w:rPr>
          <w:rFonts w:cs="Calibri"/>
          <w:sz w:val="24"/>
          <w:szCs w:val="24"/>
        </w:rPr>
      </w:pPr>
      <w:r w:rsidRPr="00970CCB">
        <w:rPr>
          <w:rFonts w:cs="Calibri"/>
          <w:sz w:val="24"/>
          <w:szCs w:val="24"/>
        </w:rPr>
        <w:t xml:space="preserve">AYFCs </w:t>
      </w:r>
      <w:r w:rsidRPr="00970CCB">
        <w:rPr>
          <w:rFonts w:cs="Calibri"/>
          <w:sz w:val="24"/>
          <w:szCs w:val="24"/>
        </w:rPr>
        <w:tab/>
      </w:r>
      <w:r w:rsidRPr="00970CCB">
        <w:rPr>
          <w:rFonts w:cs="Calibri"/>
          <w:sz w:val="24"/>
          <w:szCs w:val="24"/>
        </w:rPr>
        <w:tab/>
        <w:t>Adolescent and Youth Friendly Centres</w:t>
      </w:r>
    </w:p>
    <w:p w14:paraId="3CA547EA" w14:textId="77777777" w:rsidR="00B11BEB" w:rsidRPr="00970CCB" w:rsidRDefault="00B11BEB" w:rsidP="00B11BEB">
      <w:pPr>
        <w:spacing w:after="0" w:line="240" w:lineRule="auto"/>
        <w:jc w:val="both"/>
        <w:rPr>
          <w:rFonts w:cs="Calibri"/>
          <w:sz w:val="24"/>
          <w:szCs w:val="24"/>
        </w:rPr>
      </w:pPr>
      <w:r w:rsidRPr="00970CCB">
        <w:rPr>
          <w:rFonts w:cs="Calibri"/>
          <w:sz w:val="24"/>
          <w:szCs w:val="24"/>
        </w:rPr>
        <w:t>AYP</w:t>
      </w:r>
      <w:r w:rsidRPr="00970CCB">
        <w:rPr>
          <w:rFonts w:cs="Calibri"/>
          <w:sz w:val="24"/>
          <w:szCs w:val="24"/>
        </w:rPr>
        <w:tab/>
      </w:r>
      <w:r w:rsidRPr="00970CCB">
        <w:rPr>
          <w:rFonts w:cs="Calibri"/>
          <w:sz w:val="24"/>
          <w:szCs w:val="24"/>
        </w:rPr>
        <w:tab/>
        <w:t>Adolescent and Young People</w:t>
      </w:r>
    </w:p>
    <w:p w14:paraId="2BC4A092" w14:textId="77777777" w:rsidR="00B11BEB" w:rsidRPr="00970CCB" w:rsidRDefault="00B11BEB" w:rsidP="00B11BEB">
      <w:pPr>
        <w:spacing w:after="0" w:line="240" w:lineRule="auto"/>
        <w:rPr>
          <w:rFonts w:cs="Calibri"/>
          <w:sz w:val="24"/>
          <w:szCs w:val="24"/>
        </w:rPr>
      </w:pPr>
      <w:r w:rsidRPr="00970CCB">
        <w:rPr>
          <w:rFonts w:cs="Calibri"/>
          <w:bCs/>
          <w:sz w:val="24"/>
          <w:szCs w:val="24"/>
        </w:rPr>
        <w:t>CCT</w:t>
      </w:r>
      <w:r w:rsidRPr="00970CCB">
        <w:rPr>
          <w:rFonts w:cs="Calibri"/>
          <w:bCs/>
          <w:sz w:val="24"/>
          <w:szCs w:val="24"/>
        </w:rPr>
        <w:tab/>
      </w:r>
      <w:r w:rsidRPr="00970CCB">
        <w:rPr>
          <w:rFonts w:cs="Calibri"/>
          <w:bCs/>
          <w:sz w:val="24"/>
          <w:szCs w:val="24"/>
        </w:rPr>
        <w:tab/>
        <w:t>Conditional Cash Transfer</w:t>
      </w:r>
    </w:p>
    <w:p w14:paraId="3150BC3C" w14:textId="3F656C0B" w:rsidR="00B11BEB" w:rsidRPr="00970CCB" w:rsidRDefault="00B11BEB" w:rsidP="00B11BEB">
      <w:pPr>
        <w:spacing w:after="0" w:line="240" w:lineRule="auto"/>
        <w:jc w:val="both"/>
        <w:rPr>
          <w:rFonts w:cs="Calibri"/>
          <w:color w:val="000000"/>
          <w:sz w:val="24"/>
          <w:szCs w:val="24"/>
        </w:rPr>
      </w:pPr>
      <w:r w:rsidRPr="00970CCB">
        <w:rPr>
          <w:rFonts w:cs="Calibri"/>
          <w:color w:val="000000"/>
          <w:sz w:val="24"/>
          <w:szCs w:val="24"/>
        </w:rPr>
        <w:t>EXCO</w:t>
      </w:r>
      <w:r w:rsidR="00A13651" w:rsidRPr="00970CCB">
        <w:rPr>
          <w:rFonts w:cs="Calibri"/>
          <w:color w:val="000000"/>
          <w:sz w:val="24"/>
          <w:szCs w:val="24"/>
        </w:rPr>
        <w:t>s</w:t>
      </w:r>
      <w:r w:rsidRPr="00970CCB">
        <w:rPr>
          <w:rFonts w:cs="Calibri"/>
          <w:color w:val="000000"/>
          <w:sz w:val="24"/>
          <w:szCs w:val="24"/>
        </w:rPr>
        <w:t xml:space="preserve"> </w:t>
      </w:r>
      <w:r w:rsidRPr="00970CCB">
        <w:rPr>
          <w:rFonts w:cs="Calibri"/>
          <w:color w:val="000000"/>
          <w:sz w:val="24"/>
          <w:szCs w:val="24"/>
        </w:rPr>
        <w:tab/>
      </w:r>
      <w:r w:rsidR="00A13651" w:rsidRPr="00970CCB">
        <w:rPr>
          <w:rFonts w:cs="Calibri"/>
          <w:color w:val="000000"/>
          <w:sz w:val="24"/>
          <w:szCs w:val="24"/>
        </w:rPr>
        <w:tab/>
      </w:r>
      <w:r w:rsidRPr="00970CCB">
        <w:rPr>
          <w:rFonts w:cs="Calibri"/>
          <w:color w:val="000000"/>
          <w:sz w:val="24"/>
          <w:szCs w:val="24"/>
        </w:rPr>
        <w:t xml:space="preserve">Executive </w:t>
      </w:r>
      <w:proofErr w:type="gramStart"/>
      <w:r w:rsidRPr="00970CCB">
        <w:rPr>
          <w:rFonts w:cs="Calibri"/>
          <w:color w:val="000000"/>
          <w:sz w:val="24"/>
          <w:szCs w:val="24"/>
        </w:rPr>
        <w:t>Councils;</w:t>
      </w:r>
      <w:proofErr w:type="gramEnd"/>
      <w:r w:rsidRPr="00970CCB">
        <w:rPr>
          <w:rFonts w:cs="Calibri"/>
          <w:color w:val="000000"/>
          <w:sz w:val="24"/>
          <w:szCs w:val="24"/>
        </w:rPr>
        <w:tab/>
      </w:r>
    </w:p>
    <w:p w14:paraId="0152104F"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HOS </w:t>
      </w:r>
      <w:r w:rsidRPr="00970CCB">
        <w:rPr>
          <w:rFonts w:cs="Calibri"/>
          <w:sz w:val="24"/>
          <w:szCs w:val="24"/>
        </w:rPr>
        <w:tab/>
        <w:t xml:space="preserve"> </w:t>
      </w:r>
      <w:r w:rsidRPr="00970CCB">
        <w:rPr>
          <w:rFonts w:cs="Calibri"/>
          <w:sz w:val="24"/>
          <w:szCs w:val="24"/>
        </w:rPr>
        <w:tab/>
        <w:t>Head of Service</w:t>
      </w:r>
    </w:p>
    <w:p w14:paraId="44485741" w14:textId="77777777" w:rsidR="00B11BEB" w:rsidRPr="00970CCB" w:rsidRDefault="00B11BEB" w:rsidP="00B11BEB">
      <w:pPr>
        <w:spacing w:after="0" w:line="240" w:lineRule="auto"/>
        <w:jc w:val="both"/>
        <w:rPr>
          <w:rFonts w:cs="Calibri"/>
          <w:color w:val="000000"/>
          <w:sz w:val="24"/>
          <w:szCs w:val="24"/>
        </w:rPr>
      </w:pPr>
      <w:r w:rsidRPr="00970CCB">
        <w:rPr>
          <w:rFonts w:cs="Calibri"/>
          <w:color w:val="000000"/>
          <w:sz w:val="24"/>
          <w:szCs w:val="24"/>
        </w:rPr>
        <w:t>HOS</w:t>
      </w:r>
      <w:r w:rsidRPr="00970CCB">
        <w:rPr>
          <w:rFonts w:cs="Calibri"/>
          <w:color w:val="000000"/>
          <w:sz w:val="24"/>
          <w:szCs w:val="24"/>
        </w:rPr>
        <w:tab/>
      </w:r>
      <w:r w:rsidRPr="00970CCB">
        <w:rPr>
          <w:rFonts w:cs="Calibri"/>
          <w:color w:val="000000"/>
          <w:sz w:val="24"/>
          <w:szCs w:val="24"/>
        </w:rPr>
        <w:tab/>
        <w:t>Head of Service</w:t>
      </w:r>
    </w:p>
    <w:p w14:paraId="26482711" w14:textId="77777777" w:rsidR="00B11BEB" w:rsidRPr="00970CCB" w:rsidRDefault="00B11BEB" w:rsidP="00B11BEB">
      <w:pPr>
        <w:spacing w:after="0" w:line="240" w:lineRule="auto"/>
        <w:rPr>
          <w:rFonts w:cs="Calibri"/>
          <w:sz w:val="24"/>
          <w:szCs w:val="24"/>
        </w:rPr>
      </w:pPr>
      <w:proofErr w:type="gramStart"/>
      <w:r w:rsidRPr="00970CCB">
        <w:rPr>
          <w:rFonts w:cs="Calibri"/>
          <w:sz w:val="24"/>
          <w:szCs w:val="24"/>
        </w:rPr>
        <w:t xml:space="preserve">ICT  </w:t>
      </w:r>
      <w:r w:rsidRPr="00970CCB">
        <w:rPr>
          <w:rFonts w:cs="Calibri"/>
          <w:sz w:val="24"/>
          <w:szCs w:val="24"/>
        </w:rPr>
        <w:tab/>
      </w:r>
      <w:proofErr w:type="gramEnd"/>
      <w:r w:rsidRPr="00970CCB">
        <w:rPr>
          <w:rFonts w:cs="Calibri"/>
          <w:sz w:val="24"/>
          <w:szCs w:val="24"/>
        </w:rPr>
        <w:tab/>
        <w:t>Information and Communication Technology</w:t>
      </w:r>
    </w:p>
    <w:p w14:paraId="390F7CEF" w14:textId="77777777" w:rsidR="00B11BEB" w:rsidRPr="00970CCB" w:rsidRDefault="00B11BEB" w:rsidP="00B11BEB">
      <w:pPr>
        <w:spacing w:after="0" w:line="240" w:lineRule="auto"/>
        <w:rPr>
          <w:rFonts w:cs="Calibri"/>
          <w:bCs/>
          <w:sz w:val="24"/>
          <w:szCs w:val="24"/>
        </w:rPr>
      </w:pPr>
      <w:r w:rsidRPr="00970CCB">
        <w:rPr>
          <w:rFonts w:cs="Calibri"/>
          <w:bCs/>
          <w:sz w:val="24"/>
          <w:szCs w:val="24"/>
        </w:rPr>
        <w:t xml:space="preserve">IGR </w:t>
      </w:r>
      <w:r w:rsidRPr="00970CCB">
        <w:rPr>
          <w:rFonts w:cs="Calibri"/>
          <w:bCs/>
          <w:sz w:val="24"/>
          <w:szCs w:val="24"/>
        </w:rPr>
        <w:tab/>
      </w:r>
      <w:r w:rsidRPr="00970CCB">
        <w:rPr>
          <w:rFonts w:cs="Calibri"/>
          <w:bCs/>
          <w:sz w:val="24"/>
          <w:szCs w:val="24"/>
        </w:rPr>
        <w:tab/>
        <w:t>Internally Generated Revenue</w:t>
      </w:r>
    </w:p>
    <w:p w14:paraId="2238BAC9" w14:textId="77777777" w:rsidR="00B11BEB" w:rsidRPr="00970CCB" w:rsidRDefault="00B11BEB" w:rsidP="00B11BEB">
      <w:pPr>
        <w:spacing w:after="0" w:line="240" w:lineRule="auto"/>
        <w:rPr>
          <w:rFonts w:cs="Calibri"/>
          <w:sz w:val="24"/>
          <w:szCs w:val="24"/>
        </w:rPr>
      </w:pPr>
      <w:r w:rsidRPr="00970CCB">
        <w:rPr>
          <w:rFonts w:cs="Calibri"/>
          <w:sz w:val="24"/>
          <w:szCs w:val="24"/>
        </w:rPr>
        <w:t>LGAs</w:t>
      </w:r>
      <w:proofErr w:type="gramStart"/>
      <w:r w:rsidRPr="00970CCB">
        <w:rPr>
          <w:rFonts w:cs="Calibri"/>
          <w:sz w:val="24"/>
          <w:szCs w:val="24"/>
        </w:rPr>
        <w:tab/>
        <w:t xml:space="preserve">  </w:t>
      </w:r>
      <w:r w:rsidRPr="00970CCB">
        <w:rPr>
          <w:rFonts w:cs="Calibri"/>
          <w:sz w:val="24"/>
          <w:szCs w:val="24"/>
        </w:rPr>
        <w:tab/>
      </w:r>
      <w:proofErr w:type="gramEnd"/>
      <w:r w:rsidRPr="00970CCB">
        <w:rPr>
          <w:rFonts w:cs="Calibri"/>
          <w:sz w:val="24"/>
          <w:szCs w:val="24"/>
        </w:rPr>
        <w:t>Local Government Areas</w:t>
      </w:r>
    </w:p>
    <w:p w14:paraId="75628250" w14:textId="77777777" w:rsidR="00B11BEB" w:rsidRPr="00970CCB" w:rsidRDefault="00B11BEB" w:rsidP="00B11BEB">
      <w:pPr>
        <w:spacing w:after="0" w:line="240" w:lineRule="auto"/>
        <w:jc w:val="both"/>
        <w:rPr>
          <w:rFonts w:cs="Calibri"/>
          <w:sz w:val="24"/>
          <w:szCs w:val="24"/>
        </w:rPr>
      </w:pPr>
      <w:r w:rsidRPr="00970CCB">
        <w:rPr>
          <w:rFonts w:cs="Calibri"/>
          <w:sz w:val="24"/>
          <w:szCs w:val="24"/>
        </w:rPr>
        <w:t xml:space="preserve">MCH </w:t>
      </w:r>
      <w:r w:rsidRPr="00970CCB">
        <w:rPr>
          <w:rFonts w:cs="Calibri"/>
          <w:sz w:val="24"/>
          <w:szCs w:val="24"/>
        </w:rPr>
        <w:tab/>
      </w:r>
      <w:r w:rsidRPr="00970CCB">
        <w:rPr>
          <w:rFonts w:cs="Calibri"/>
          <w:sz w:val="24"/>
          <w:szCs w:val="24"/>
        </w:rPr>
        <w:tab/>
        <w:t>Maternal and Child Health</w:t>
      </w:r>
    </w:p>
    <w:p w14:paraId="5F2E3A56"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MOA </w:t>
      </w:r>
      <w:r w:rsidRPr="00970CCB">
        <w:rPr>
          <w:rFonts w:cs="Calibri"/>
          <w:sz w:val="24"/>
          <w:szCs w:val="24"/>
        </w:rPr>
        <w:tab/>
        <w:t xml:space="preserve"> </w:t>
      </w:r>
      <w:r w:rsidRPr="00970CCB">
        <w:rPr>
          <w:rFonts w:cs="Calibri"/>
          <w:sz w:val="24"/>
          <w:szCs w:val="24"/>
        </w:rPr>
        <w:tab/>
        <w:t>Ministry of Agriculture</w:t>
      </w:r>
    </w:p>
    <w:p w14:paraId="0B80D813" w14:textId="77777777" w:rsidR="00B11BEB" w:rsidRPr="00970CCB" w:rsidRDefault="00B11BEB" w:rsidP="00B11BEB">
      <w:pPr>
        <w:spacing w:after="0" w:line="240" w:lineRule="auto"/>
        <w:rPr>
          <w:rFonts w:cs="Calibri"/>
          <w:sz w:val="24"/>
          <w:szCs w:val="24"/>
        </w:rPr>
      </w:pPr>
      <w:proofErr w:type="gramStart"/>
      <w:r w:rsidRPr="00970CCB">
        <w:rPr>
          <w:rFonts w:cs="Calibri"/>
          <w:sz w:val="24"/>
          <w:szCs w:val="24"/>
        </w:rPr>
        <w:t xml:space="preserve">MOBEP  </w:t>
      </w:r>
      <w:r w:rsidRPr="00970CCB">
        <w:rPr>
          <w:rFonts w:cs="Calibri"/>
          <w:sz w:val="24"/>
          <w:szCs w:val="24"/>
        </w:rPr>
        <w:tab/>
      </w:r>
      <w:proofErr w:type="gramEnd"/>
      <w:r w:rsidRPr="00970CCB">
        <w:rPr>
          <w:rFonts w:cs="Calibri"/>
          <w:sz w:val="24"/>
          <w:szCs w:val="24"/>
        </w:rPr>
        <w:t>Ministry of Budget and Economic Planning</w:t>
      </w:r>
    </w:p>
    <w:p w14:paraId="68EE1AC8" w14:textId="77777777" w:rsidR="00B11BEB" w:rsidRPr="00970CCB" w:rsidRDefault="00B11BEB" w:rsidP="00B11BEB">
      <w:pPr>
        <w:spacing w:after="0" w:line="240" w:lineRule="auto"/>
        <w:rPr>
          <w:rFonts w:cs="Calibri"/>
          <w:sz w:val="24"/>
          <w:szCs w:val="24"/>
        </w:rPr>
      </w:pPr>
      <w:r w:rsidRPr="00970CCB">
        <w:rPr>
          <w:rFonts w:cs="Calibri"/>
          <w:sz w:val="24"/>
          <w:szCs w:val="24"/>
        </w:rPr>
        <w:t>MOCI&amp;</w:t>
      </w:r>
      <w:proofErr w:type="gramStart"/>
      <w:r w:rsidRPr="00970CCB">
        <w:rPr>
          <w:rFonts w:cs="Calibri"/>
          <w:sz w:val="24"/>
          <w:szCs w:val="24"/>
        </w:rPr>
        <w:t xml:space="preserve">T  </w:t>
      </w:r>
      <w:r w:rsidRPr="00970CCB">
        <w:rPr>
          <w:rFonts w:cs="Calibri"/>
          <w:sz w:val="24"/>
          <w:szCs w:val="24"/>
        </w:rPr>
        <w:tab/>
      </w:r>
      <w:proofErr w:type="gramEnd"/>
      <w:r w:rsidRPr="00970CCB">
        <w:rPr>
          <w:rFonts w:cs="Calibri"/>
          <w:sz w:val="24"/>
          <w:szCs w:val="24"/>
        </w:rPr>
        <w:t>Ministry of Commerce, Industry and Tourism</w:t>
      </w:r>
    </w:p>
    <w:p w14:paraId="1186483F"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MOF </w:t>
      </w:r>
      <w:r w:rsidRPr="00970CCB">
        <w:rPr>
          <w:rFonts w:cs="Calibri"/>
          <w:sz w:val="24"/>
          <w:szCs w:val="24"/>
        </w:rPr>
        <w:tab/>
        <w:t xml:space="preserve"> </w:t>
      </w:r>
      <w:r w:rsidRPr="00970CCB">
        <w:rPr>
          <w:rFonts w:cs="Calibri"/>
          <w:sz w:val="24"/>
          <w:szCs w:val="24"/>
        </w:rPr>
        <w:tab/>
        <w:t>Ministry of Finance</w:t>
      </w:r>
    </w:p>
    <w:p w14:paraId="678E4757"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MOSM </w:t>
      </w:r>
      <w:r w:rsidRPr="00970CCB">
        <w:rPr>
          <w:rFonts w:cs="Calibri"/>
          <w:sz w:val="24"/>
          <w:szCs w:val="24"/>
        </w:rPr>
        <w:tab/>
        <w:t>Ministry of Solid Minerals</w:t>
      </w:r>
    </w:p>
    <w:p w14:paraId="5853C61F" w14:textId="77777777" w:rsidR="00B11BEB" w:rsidRPr="00970CCB" w:rsidRDefault="00B11BEB" w:rsidP="00B11BEB">
      <w:pPr>
        <w:spacing w:after="0" w:line="240" w:lineRule="auto"/>
        <w:rPr>
          <w:rFonts w:cs="Calibri"/>
          <w:sz w:val="24"/>
          <w:szCs w:val="24"/>
        </w:rPr>
      </w:pPr>
      <w:proofErr w:type="gramStart"/>
      <w:r w:rsidRPr="00970CCB">
        <w:rPr>
          <w:rFonts w:cs="Calibri"/>
          <w:sz w:val="24"/>
          <w:szCs w:val="24"/>
        </w:rPr>
        <w:t xml:space="preserve">MOW  </w:t>
      </w:r>
      <w:r w:rsidRPr="00970CCB">
        <w:rPr>
          <w:rFonts w:cs="Calibri"/>
          <w:sz w:val="24"/>
          <w:szCs w:val="24"/>
        </w:rPr>
        <w:tab/>
      </w:r>
      <w:proofErr w:type="gramEnd"/>
      <w:r w:rsidRPr="00970CCB">
        <w:rPr>
          <w:rFonts w:cs="Calibri"/>
          <w:sz w:val="24"/>
          <w:szCs w:val="24"/>
        </w:rPr>
        <w:tab/>
        <w:t>Ministry of Works</w:t>
      </w:r>
    </w:p>
    <w:p w14:paraId="20E47439" w14:textId="77777777" w:rsidR="00B11BEB" w:rsidRPr="00970CCB" w:rsidRDefault="00B11BEB" w:rsidP="00B11BEB">
      <w:pPr>
        <w:spacing w:after="0" w:line="240" w:lineRule="auto"/>
        <w:rPr>
          <w:rFonts w:cs="Calibri"/>
          <w:sz w:val="24"/>
          <w:szCs w:val="24"/>
        </w:rPr>
      </w:pPr>
      <w:r w:rsidRPr="00970CCB">
        <w:rPr>
          <w:rFonts w:cs="Calibri"/>
          <w:sz w:val="24"/>
          <w:szCs w:val="24"/>
        </w:rPr>
        <w:t>MOWCA</w:t>
      </w:r>
      <w:r w:rsidRPr="00970CCB">
        <w:rPr>
          <w:rFonts w:cs="Calibri"/>
          <w:sz w:val="24"/>
          <w:szCs w:val="24"/>
        </w:rPr>
        <w:tab/>
        <w:t>Ministry of Women and Children Affairs</w:t>
      </w:r>
    </w:p>
    <w:p w14:paraId="774B63D4" w14:textId="77777777" w:rsidR="00B11BEB" w:rsidRPr="00970CCB" w:rsidRDefault="00B11BEB" w:rsidP="00B11BEB">
      <w:pPr>
        <w:spacing w:after="0" w:line="240" w:lineRule="auto"/>
        <w:rPr>
          <w:rFonts w:cs="Calibri"/>
          <w:sz w:val="24"/>
          <w:szCs w:val="24"/>
        </w:rPr>
      </w:pPr>
      <w:proofErr w:type="gramStart"/>
      <w:r w:rsidRPr="00970CCB">
        <w:rPr>
          <w:rFonts w:cs="Calibri"/>
          <w:sz w:val="24"/>
          <w:szCs w:val="24"/>
        </w:rPr>
        <w:t xml:space="preserve">MOYD  </w:t>
      </w:r>
      <w:r w:rsidRPr="00970CCB">
        <w:rPr>
          <w:rFonts w:cs="Calibri"/>
          <w:sz w:val="24"/>
          <w:szCs w:val="24"/>
        </w:rPr>
        <w:tab/>
      </w:r>
      <w:proofErr w:type="gramEnd"/>
      <w:r w:rsidRPr="00970CCB">
        <w:rPr>
          <w:rFonts w:cs="Calibri"/>
          <w:sz w:val="24"/>
          <w:szCs w:val="24"/>
        </w:rPr>
        <w:t>Ministry of Youth Development</w:t>
      </w:r>
    </w:p>
    <w:p w14:paraId="2241B3E7"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MSW </w:t>
      </w:r>
      <w:r w:rsidRPr="00970CCB">
        <w:rPr>
          <w:rFonts w:cs="Calibri"/>
          <w:sz w:val="24"/>
          <w:szCs w:val="24"/>
        </w:rPr>
        <w:tab/>
        <w:t xml:space="preserve"> </w:t>
      </w:r>
      <w:r w:rsidRPr="00970CCB">
        <w:rPr>
          <w:rFonts w:cs="Calibri"/>
          <w:sz w:val="24"/>
          <w:szCs w:val="24"/>
        </w:rPr>
        <w:tab/>
        <w:t xml:space="preserve">Ministry of Social Welfare </w:t>
      </w:r>
    </w:p>
    <w:p w14:paraId="4D9F705F" w14:textId="77777777" w:rsidR="00B11BEB" w:rsidRPr="00970CCB" w:rsidRDefault="00B11BEB" w:rsidP="00B11BEB">
      <w:pPr>
        <w:spacing w:after="0" w:line="240" w:lineRule="auto"/>
        <w:jc w:val="both"/>
        <w:rPr>
          <w:rFonts w:cs="Calibri"/>
          <w:color w:val="000000"/>
          <w:sz w:val="24"/>
          <w:szCs w:val="24"/>
        </w:rPr>
      </w:pPr>
      <w:r w:rsidRPr="00970CCB">
        <w:rPr>
          <w:rFonts w:cs="Calibri"/>
          <w:color w:val="000000"/>
          <w:sz w:val="24"/>
          <w:szCs w:val="24"/>
        </w:rPr>
        <w:t xml:space="preserve">NGOs </w:t>
      </w:r>
      <w:r w:rsidRPr="00970CCB">
        <w:rPr>
          <w:rFonts w:cs="Calibri"/>
          <w:color w:val="000000"/>
          <w:sz w:val="24"/>
          <w:szCs w:val="24"/>
        </w:rPr>
        <w:tab/>
      </w:r>
      <w:r w:rsidRPr="00970CCB">
        <w:rPr>
          <w:rFonts w:cs="Calibri"/>
          <w:color w:val="000000"/>
          <w:sz w:val="24"/>
          <w:szCs w:val="24"/>
        </w:rPr>
        <w:tab/>
        <w:t xml:space="preserve">Non-Governmental Organizations </w:t>
      </w:r>
    </w:p>
    <w:p w14:paraId="0026A26B" w14:textId="30CDFAF1" w:rsidR="00F30BBF" w:rsidRPr="00970CCB" w:rsidRDefault="00F30BBF" w:rsidP="00B11BEB">
      <w:pPr>
        <w:spacing w:after="0" w:line="240" w:lineRule="auto"/>
        <w:jc w:val="both"/>
        <w:rPr>
          <w:rFonts w:cs="Calibri"/>
          <w:sz w:val="28"/>
          <w:szCs w:val="24"/>
        </w:rPr>
      </w:pPr>
      <w:r w:rsidRPr="00970CCB">
        <w:rPr>
          <w:rFonts w:cs="Calibri"/>
          <w:szCs w:val="20"/>
        </w:rPr>
        <w:t>SSBS</w:t>
      </w:r>
      <w:r w:rsidRPr="00970CCB">
        <w:rPr>
          <w:rFonts w:cs="Calibri"/>
          <w:szCs w:val="20"/>
        </w:rPr>
        <w:tab/>
      </w:r>
      <w:r w:rsidRPr="00970CCB">
        <w:rPr>
          <w:rFonts w:cs="Calibri"/>
          <w:szCs w:val="20"/>
        </w:rPr>
        <w:tab/>
        <w:t xml:space="preserve">Sokoto State </w:t>
      </w:r>
      <w:r w:rsidRPr="00970CCB">
        <w:rPr>
          <w:rFonts w:cs="Calibri"/>
          <w:sz w:val="24"/>
          <w:szCs w:val="24"/>
        </w:rPr>
        <w:t>B</w:t>
      </w:r>
      <w:r w:rsidRPr="00970CCB">
        <w:rPr>
          <w:rFonts w:cs="Calibri"/>
          <w:szCs w:val="20"/>
        </w:rPr>
        <w:t>ureau of Statistics</w:t>
      </w:r>
    </w:p>
    <w:p w14:paraId="78A6C2FA" w14:textId="2CE59F8D" w:rsidR="00B11BEB" w:rsidRPr="00970CCB" w:rsidRDefault="00B11BEB" w:rsidP="00B11BEB">
      <w:pPr>
        <w:spacing w:after="0" w:line="240" w:lineRule="auto"/>
        <w:jc w:val="both"/>
        <w:rPr>
          <w:rFonts w:cs="Calibri"/>
          <w:sz w:val="24"/>
          <w:szCs w:val="24"/>
        </w:rPr>
      </w:pPr>
      <w:r w:rsidRPr="00970CCB">
        <w:rPr>
          <w:rFonts w:cs="Calibri"/>
          <w:sz w:val="24"/>
          <w:szCs w:val="24"/>
        </w:rPr>
        <w:t>S</w:t>
      </w:r>
      <w:r w:rsidR="00F30BBF" w:rsidRPr="00970CCB">
        <w:rPr>
          <w:rFonts w:cs="Calibri"/>
          <w:sz w:val="24"/>
          <w:szCs w:val="24"/>
        </w:rPr>
        <w:t>S</w:t>
      </w:r>
      <w:r w:rsidRPr="00970CCB">
        <w:rPr>
          <w:rFonts w:cs="Calibri"/>
          <w:sz w:val="24"/>
          <w:szCs w:val="24"/>
        </w:rPr>
        <w:t>OHA</w:t>
      </w:r>
      <w:r w:rsidRPr="00970CCB">
        <w:rPr>
          <w:rFonts w:cs="Calibri"/>
          <w:sz w:val="24"/>
          <w:szCs w:val="24"/>
        </w:rPr>
        <w:tab/>
      </w:r>
      <w:r w:rsidRPr="00970CCB">
        <w:rPr>
          <w:rFonts w:cs="Calibri"/>
          <w:sz w:val="24"/>
          <w:szCs w:val="24"/>
        </w:rPr>
        <w:tab/>
        <w:t xml:space="preserve">Sokoto State House of </w:t>
      </w:r>
      <w:proofErr w:type="gramStart"/>
      <w:r w:rsidRPr="00970CCB">
        <w:rPr>
          <w:rFonts w:cs="Calibri"/>
          <w:sz w:val="24"/>
          <w:szCs w:val="24"/>
        </w:rPr>
        <w:t>Assembly;</w:t>
      </w:r>
      <w:proofErr w:type="gramEnd"/>
      <w:r w:rsidRPr="00970CCB">
        <w:rPr>
          <w:rFonts w:cs="Calibri"/>
          <w:sz w:val="24"/>
          <w:szCs w:val="24"/>
        </w:rPr>
        <w:t xml:space="preserve"> </w:t>
      </w:r>
    </w:p>
    <w:p w14:paraId="3092E230" w14:textId="6881F4D4" w:rsidR="00B11BEB" w:rsidRPr="00970CCB" w:rsidRDefault="00A91666" w:rsidP="00B11BEB">
      <w:pPr>
        <w:spacing w:after="0" w:line="240" w:lineRule="auto"/>
        <w:rPr>
          <w:rFonts w:cs="Calibri"/>
          <w:sz w:val="24"/>
          <w:szCs w:val="24"/>
        </w:rPr>
      </w:pPr>
      <w:r w:rsidRPr="00970CCB">
        <w:rPr>
          <w:rFonts w:cs="Calibri"/>
          <w:sz w:val="24"/>
          <w:szCs w:val="24"/>
        </w:rPr>
        <w:t>SSPHCDA</w:t>
      </w:r>
      <w:r w:rsidR="00B11BEB" w:rsidRPr="00970CCB">
        <w:rPr>
          <w:rFonts w:cs="Calibri"/>
          <w:sz w:val="24"/>
          <w:szCs w:val="24"/>
        </w:rPr>
        <w:t xml:space="preserve"> </w:t>
      </w:r>
      <w:r w:rsidR="00B11BEB" w:rsidRPr="00970CCB">
        <w:rPr>
          <w:rFonts w:cs="Calibri"/>
          <w:sz w:val="24"/>
          <w:szCs w:val="24"/>
        </w:rPr>
        <w:tab/>
        <w:t>Sokoto State Primary HealthCare Development Agency</w:t>
      </w:r>
    </w:p>
    <w:p w14:paraId="0DFC1E89" w14:textId="77777777" w:rsidR="00B11BEB" w:rsidRPr="00970CCB" w:rsidRDefault="00B11BEB" w:rsidP="00B11BEB">
      <w:pPr>
        <w:spacing w:after="0" w:line="240" w:lineRule="auto"/>
        <w:jc w:val="both"/>
        <w:rPr>
          <w:rFonts w:cs="Calibri"/>
          <w:sz w:val="24"/>
          <w:szCs w:val="24"/>
        </w:rPr>
      </w:pPr>
      <w:r w:rsidRPr="00970CCB">
        <w:rPr>
          <w:rFonts w:cs="Calibri"/>
          <w:sz w:val="24"/>
          <w:szCs w:val="24"/>
        </w:rPr>
        <w:t xml:space="preserve">SRH </w:t>
      </w:r>
      <w:r w:rsidRPr="00970CCB">
        <w:rPr>
          <w:rFonts w:cs="Calibri"/>
          <w:sz w:val="24"/>
          <w:szCs w:val="24"/>
        </w:rPr>
        <w:tab/>
      </w:r>
      <w:r w:rsidRPr="00970CCB">
        <w:rPr>
          <w:rFonts w:cs="Calibri"/>
          <w:sz w:val="24"/>
          <w:szCs w:val="24"/>
        </w:rPr>
        <w:tab/>
        <w:t>Sexual and Reproductive Health</w:t>
      </w:r>
    </w:p>
    <w:p w14:paraId="1C2C321B" w14:textId="77777777" w:rsidR="00B11BEB" w:rsidRPr="00970CCB" w:rsidRDefault="00B11BEB" w:rsidP="00B11BEB">
      <w:pPr>
        <w:spacing w:after="0" w:line="240" w:lineRule="auto"/>
        <w:rPr>
          <w:rFonts w:cs="Calibri"/>
          <w:sz w:val="24"/>
          <w:szCs w:val="24"/>
        </w:rPr>
      </w:pPr>
      <w:r w:rsidRPr="00970CCB">
        <w:rPr>
          <w:rFonts w:cs="Calibri"/>
          <w:sz w:val="24"/>
          <w:szCs w:val="24"/>
        </w:rPr>
        <w:t xml:space="preserve">SSHMB </w:t>
      </w:r>
      <w:r w:rsidRPr="00970CCB">
        <w:rPr>
          <w:rFonts w:cs="Calibri"/>
          <w:sz w:val="24"/>
          <w:szCs w:val="24"/>
        </w:rPr>
        <w:tab/>
        <w:t>Sokoto State Hospital Management Board</w:t>
      </w:r>
    </w:p>
    <w:p w14:paraId="668B0275" w14:textId="77777777" w:rsidR="00B11BEB" w:rsidRPr="00970CCB" w:rsidRDefault="00B11BEB" w:rsidP="00B11BEB">
      <w:pPr>
        <w:spacing w:after="0" w:line="240" w:lineRule="auto"/>
        <w:jc w:val="both"/>
        <w:rPr>
          <w:rFonts w:cs="Calibri"/>
          <w:sz w:val="24"/>
          <w:szCs w:val="24"/>
        </w:rPr>
      </w:pPr>
      <w:r w:rsidRPr="00970CCB">
        <w:rPr>
          <w:rFonts w:cs="Calibri"/>
          <w:sz w:val="24"/>
          <w:szCs w:val="24"/>
        </w:rPr>
        <w:t>SSMOBEP</w:t>
      </w:r>
      <w:r w:rsidRPr="00970CCB">
        <w:rPr>
          <w:rFonts w:cs="Calibri"/>
          <w:sz w:val="24"/>
          <w:szCs w:val="24"/>
        </w:rPr>
        <w:tab/>
        <w:t xml:space="preserve">Sokoto State Ministry of Budget and Economic </w:t>
      </w:r>
      <w:proofErr w:type="gramStart"/>
      <w:r w:rsidRPr="00970CCB">
        <w:rPr>
          <w:rFonts w:cs="Calibri"/>
          <w:sz w:val="24"/>
          <w:szCs w:val="24"/>
        </w:rPr>
        <w:t>Planning;</w:t>
      </w:r>
      <w:proofErr w:type="gramEnd"/>
      <w:r w:rsidRPr="00970CCB">
        <w:rPr>
          <w:rFonts w:cs="Calibri"/>
          <w:sz w:val="24"/>
          <w:szCs w:val="24"/>
        </w:rPr>
        <w:t xml:space="preserve"> </w:t>
      </w:r>
      <w:r w:rsidRPr="00970CCB">
        <w:rPr>
          <w:rFonts w:cs="Calibri"/>
          <w:sz w:val="24"/>
          <w:szCs w:val="24"/>
        </w:rPr>
        <w:tab/>
      </w:r>
    </w:p>
    <w:p w14:paraId="7DEA3BBC" w14:textId="77777777" w:rsidR="00B11BEB" w:rsidRPr="00970CCB" w:rsidRDefault="00B11BEB" w:rsidP="00B11BEB">
      <w:pPr>
        <w:spacing w:after="0" w:line="240" w:lineRule="auto"/>
        <w:jc w:val="both"/>
        <w:rPr>
          <w:rFonts w:cs="Calibri"/>
          <w:sz w:val="24"/>
          <w:szCs w:val="24"/>
        </w:rPr>
      </w:pPr>
      <w:r w:rsidRPr="00970CCB">
        <w:rPr>
          <w:rFonts w:cs="Calibri"/>
          <w:sz w:val="24"/>
          <w:szCs w:val="24"/>
        </w:rPr>
        <w:t xml:space="preserve">SSMOF </w:t>
      </w:r>
      <w:r w:rsidRPr="00970CCB">
        <w:rPr>
          <w:rFonts w:cs="Calibri"/>
          <w:sz w:val="24"/>
          <w:szCs w:val="24"/>
        </w:rPr>
        <w:tab/>
        <w:t>Sokoto State Ministry of Finance</w:t>
      </w:r>
    </w:p>
    <w:p w14:paraId="1E029775" w14:textId="68D9270C" w:rsidR="00B11BEB" w:rsidRPr="00970CCB" w:rsidRDefault="00B11BEB" w:rsidP="00B11BEB">
      <w:pPr>
        <w:spacing w:after="0" w:line="240" w:lineRule="auto"/>
        <w:jc w:val="both"/>
        <w:rPr>
          <w:rFonts w:cs="Calibri"/>
          <w:sz w:val="24"/>
          <w:szCs w:val="24"/>
        </w:rPr>
      </w:pPr>
      <w:proofErr w:type="spellStart"/>
      <w:r w:rsidRPr="00970CCB">
        <w:rPr>
          <w:rFonts w:cs="Calibri"/>
          <w:sz w:val="24"/>
          <w:szCs w:val="24"/>
        </w:rPr>
        <w:t>S</w:t>
      </w:r>
      <w:r w:rsidR="00A91666" w:rsidRPr="00970CCB">
        <w:rPr>
          <w:rFonts w:cs="Calibri"/>
          <w:sz w:val="24"/>
          <w:szCs w:val="24"/>
        </w:rPr>
        <w:t>SSMoH</w:t>
      </w:r>
      <w:proofErr w:type="spellEnd"/>
      <w:r w:rsidRPr="00970CCB">
        <w:rPr>
          <w:rFonts w:cs="Calibri"/>
          <w:sz w:val="24"/>
          <w:szCs w:val="24"/>
        </w:rPr>
        <w:t xml:space="preserve"> </w:t>
      </w:r>
      <w:r w:rsidRPr="00970CCB">
        <w:rPr>
          <w:rFonts w:cs="Calibri"/>
          <w:sz w:val="24"/>
          <w:szCs w:val="24"/>
        </w:rPr>
        <w:tab/>
        <w:t>Sokoto State Ministry of Health</w:t>
      </w:r>
    </w:p>
    <w:p w14:paraId="6479163A" w14:textId="3411464E" w:rsidR="00B11BEB" w:rsidRPr="00970CCB" w:rsidRDefault="00A91666" w:rsidP="00B11BEB">
      <w:pPr>
        <w:spacing w:after="0" w:line="240" w:lineRule="auto"/>
        <w:jc w:val="both"/>
        <w:rPr>
          <w:rFonts w:cs="Calibri"/>
          <w:sz w:val="24"/>
          <w:szCs w:val="24"/>
        </w:rPr>
      </w:pPr>
      <w:proofErr w:type="spellStart"/>
      <w:r w:rsidRPr="00970CCB">
        <w:rPr>
          <w:rFonts w:cs="Calibri"/>
          <w:sz w:val="24"/>
          <w:szCs w:val="24"/>
        </w:rPr>
        <w:t>SSMoI</w:t>
      </w:r>
      <w:proofErr w:type="spellEnd"/>
      <w:r w:rsidRPr="00970CCB">
        <w:rPr>
          <w:rFonts w:cs="Calibri"/>
          <w:sz w:val="24"/>
          <w:szCs w:val="24"/>
        </w:rPr>
        <w:t xml:space="preserve"> </w:t>
      </w:r>
      <w:r w:rsidRPr="00970CCB">
        <w:rPr>
          <w:rFonts w:cs="Calibri"/>
          <w:sz w:val="24"/>
          <w:szCs w:val="24"/>
        </w:rPr>
        <w:tab/>
      </w:r>
      <w:r w:rsidR="00B11BEB" w:rsidRPr="00970CCB">
        <w:rPr>
          <w:rFonts w:cs="Calibri"/>
          <w:sz w:val="24"/>
          <w:szCs w:val="24"/>
        </w:rPr>
        <w:t xml:space="preserve">Sokoto State Ministry of </w:t>
      </w:r>
      <w:proofErr w:type="gramStart"/>
      <w:r w:rsidR="00B11BEB" w:rsidRPr="00970CCB">
        <w:rPr>
          <w:rFonts w:cs="Calibri"/>
          <w:sz w:val="24"/>
          <w:szCs w:val="24"/>
        </w:rPr>
        <w:t>Information;</w:t>
      </w:r>
      <w:proofErr w:type="gramEnd"/>
      <w:r w:rsidR="00B11BEB" w:rsidRPr="00970CCB">
        <w:rPr>
          <w:rFonts w:cs="Calibri"/>
          <w:sz w:val="24"/>
          <w:szCs w:val="24"/>
        </w:rPr>
        <w:t xml:space="preserve"> </w:t>
      </w:r>
      <w:r w:rsidR="00B11BEB" w:rsidRPr="00970CCB">
        <w:rPr>
          <w:rFonts w:cs="Calibri"/>
          <w:sz w:val="24"/>
          <w:szCs w:val="24"/>
        </w:rPr>
        <w:tab/>
      </w:r>
    </w:p>
    <w:p w14:paraId="1456AE27" w14:textId="3F050771" w:rsidR="00B11BEB" w:rsidRPr="00970CCB" w:rsidRDefault="00B11BEB" w:rsidP="00B11BEB">
      <w:pPr>
        <w:spacing w:after="0" w:line="240" w:lineRule="auto"/>
        <w:jc w:val="both"/>
        <w:rPr>
          <w:rFonts w:cs="Calibri"/>
          <w:sz w:val="24"/>
          <w:szCs w:val="24"/>
        </w:rPr>
      </w:pPr>
      <w:proofErr w:type="spellStart"/>
      <w:r w:rsidRPr="00970CCB">
        <w:rPr>
          <w:rFonts w:cs="Calibri"/>
          <w:sz w:val="24"/>
          <w:szCs w:val="24"/>
        </w:rPr>
        <w:t>S</w:t>
      </w:r>
      <w:r w:rsidR="00A91666" w:rsidRPr="00970CCB">
        <w:rPr>
          <w:rFonts w:cs="Calibri"/>
          <w:sz w:val="24"/>
          <w:szCs w:val="24"/>
        </w:rPr>
        <w:t>SSMoJ</w:t>
      </w:r>
      <w:proofErr w:type="spellEnd"/>
      <w:r w:rsidR="00A91666" w:rsidRPr="00970CCB">
        <w:rPr>
          <w:rFonts w:cs="Calibri"/>
          <w:sz w:val="24"/>
          <w:szCs w:val="24"/>
        </w:rPr>
        <w:t xml:space="preserve"> </w:t>
      </w:r>
      <w:r w:rsidR="00A91666" w:rsidRPr="00970CCB">
        <w:rPr>
          <w:rFonts w:cs="Calibri"/>
          <w:sz w:val="24"/>
          <w:szCs w:val="24"/>
        </w:rPr>
        <w:tab/>
      </w:r>
      <w:r w:rsidRPr="00970CCB">
        <w:rPr>
          <w:rFonts w:cs="Calibri"/>
          <w:sz w:val="24"/>
          <w:szCs w:val="24"/>
        </w:rPr>
        <w:t xml:space="preserve">Sokoto State Ministry of </w:t>
      </w:r>
      <w:proofErr w:type="gramStart"/>
      <w:r w:rsidRPr="00970CCB">
        <w:rPr>
          <w:rFonts w:cs="Calibri"/>
          <w:sz w:val="24"/>
          <w:szCs w:val="24"/>
        </w:rPr>
        <w:t>Justice;</w:t>
      </w:r>
      <w:proofErr w:type="gramEnd"/>
      <w:r w:rsidRPr="00970CCB">
        <w:rPr>
          <w:rFonts w:cs="Calibri"/>
          <w:sz w:val="24"/>
          <w:szCs w:val="24"/>
        </w:rPr>
        <w:t xml:space="preserve"> </w:t>
      </w:r>
      <w:r w:rsidRPr="00970CCB">
        <w:rPr>
          <w:rFonts w:cs="Calibri"/>
          <w:sz w:val="24"/>
          <w:szCs w:val="24"/>
        </w:rPr>
        <w:tab/>
      </w:r>
      <w:r w:rsidRPr="00970CCB">
        <w:rPr>
          <w:rFonts w:cs="Calibri"/>
          <w:sz w:val="24"/>
          <w:szCs w:val="24"/>
        </w:rPr>
        <w:tab/>
      </w:r>
      <w:r w:rsidRPr="00970CCB">
        <w:rPr>
          <w:rFonts w:cs="Calibri"/>
          <w:sz w:val="24"/>
          <w:szCs w:val="24"/>
        </w:rPr>
        <w:tab/>
      </w:r>
      <w:r w:rsidRPr="00970CCB">
        <w:rPr>
          <w:rFonts w:cs="Calibri"/>
          <w:sz w:val="24"/>
          <w:szCs w:val="24"/>
        </w:rPr>
        <w:tab/>
      </w:r>
    </w:p>
    <w:p w14:paraId="5C63C40A" w14:textId="77777777" w:rsidR="00B11BEB" w:rsidRPr="00970CCB" w:rsidRDefault="00B11BEB" w:rsidP="00B11BEB">
      <w:pPr>
        <w:spacing w:after="0" w:line="240" w:lineRule="auto"/>
        <w:jc w:val="both"/>
        <w:rPr>
          <w:rFonts w:cs="Calibri"/>
          <w:color w:val="000000"/>
          <w:sz w:val="24"/>
          <w:szCs w:val="24"/>
        </w:rPr>
      </w:pPr>
      <w:r w:rsidRPr="00970CCB">
        <w:rPr>
          <w:rFonts w:cs="Calibri"/>
          <w:color w:val="000000"/>
          <w:sz w:val="24"/>
          <w:szCs w:val="24"/>
        </w:rPr>
        <w:t xml:space="preserve">SSMOWCA </w:t>
      </w:r>
      <w:r w:rsidRPr="00970CCB">
        <w:rPr>
          <w:rFonts w:cs="Calibri"/>
          <w:color w:val="000000"/>
          <w:sz w:val="24"/>
          <w:szCs w:val="24"/>
        </w:rPr>
        <w:tab/>
      </w:r>
      <w:r w:rsidRPr="00970CCB">
        <w:rPr>
          <w:rFonts w:cs="Calibri"/>
          <w:sz w:val="24"/>
          <w:szCs w:val="24"/>
        </w:rPr>
        <w:t xml:space="preserve">Sokoto State </w:t>
      </w:r>
      <w:r w:rsidRPr="00970CCB">
        <w:rPr>
          <w:rFonts w:cs="Calibri"/>
          <w:color w:val="000000"/>
          <w:sz w:val="24"/>
          <w:szCs w:val="24"/>
        </w:rPr>
        <w:t xml:space="preserve">Ministry of Women’s </w:t>
      </w:r>
      <w:proofErr w:type="gramStart"/>
      <w:r w:rsidRPr="00970CCB">
        <w:rPr>
          <w:rFonts w:cs="Calibri"/>
          <w:color w:val="000000"/>
          <w:sz w:val="24"/>
          <w:szCs w:val="24"/>
        </w:rPr>
        <w:t>Affair;</w:t>
      </w:r>
      <w:proofErr w:type="gramEnd"/>
      <w:r w:rsidRPr="00970CCB">
        <w:rPr>
          <w:rFonts w:cs="Calibri"/>
          <w:color w:val="000000"/>
          <w:sz w:val="24"/>
          <w:szCs w:val="24"/>
        </w:rPr>
        <w:t xml:space="preserve"> </w:t>
      </w:r>
    </w:p>
    <w:p w14:paraId="7A64A479" w14:textId="77777777" w:rsidR="00B11BEB" w:rsidRPr="00970CCB" w:rsidRDefault="00B11BEB" w:rsidP="00B11BEB">
      <w:pPr>
        <w:spacing w:after="0" w:line="240" w:lineRule="auto"/>
        <w:jc w:val="both"/>
        <w:rPr>
          <w:rFonts w:cs="Calibri"/>
          <w:color w:val="000000"/>
          <w:sz w:val="24"/>
          <w:szCs w:val="24"/>
        </w:rPr>
      </w:pPr>
      <w:r w:rsidRPr="00970CCB">
        <w:rPr>
          <w:rFonts w:cs="Calibri"/>
          <w:color w:val="000000"/>
          <w:sz w:val="24"/>
          <w:szCs w:val="24"/>
        </w:rPr>
        <w:t>SSMYD</w:t>
      </w:r>
      <w:r w:rsidRPr="00970CCB">
        <w:rPr>
          <w:rFonts w:cs="Calibri"/>
          <w:color w:val="000000"/>
          <w:sz w:val="24"/>
          <w:szCs w:val="24"/>
        </w:rPr>
        <w:tab/>
      </w:r>
      <w:r w:rsidRPr="00970CCB">
        <w:rPr>
          <w:rFonts w:cs="Calibri"/>
          <w:sz w:val="24"/>
          <w:szCs w:val="24"/>
        </w:rPr>
        <w:t xml:space="preserve">Sokoto State </w:t>
      </w:r>
      <w:r w:rsidRPr="00970CCB">
        <w:rPr>
          <w:rFonts w:cs="Calibri"/>
          <w:color w:val="000000"/>
          <w:sz w:val="24"/>
          <w:szCs w:val="24"/>
        </w:rPr>
        <w:t xml:space="preserve">Ministry of Youth and </w:t>
      </w:r>
      <w:proofErr w:type="gramStart"/>
      <w:r w:rsidRPr="00970CCB">
        <w:rPr>
          <w:rFonts w:cs="Calibri"/>
          <w:color w:val="000000"/>
          <w:sz w:val="24"/>
          <w:szCs w:val="24"/>
        </w:rPr>
        <w:t>Development;</w:t>
      </w:r>
      <w:proofErr w:type="gramEnd"/>
      <w:r w:rsidRPr="00970CCB">
        <w:rPr>
          <w:rFonts w:cs="Calibri"/>
          <w:color w:val="000000"/>
          <w:sz w:val="24"/>
          <w:szCs w:val="24"/>
        </w:rPr>
        <w:t xml:space="preserve"> </w:t>
      </w:r>
    </w:p>
    <w:p w14:paraId="0206A4EE" w14:textId="77777777" w:rsidR="00B11BEB" w:rsidRPr="00970CCB" w:rsidRDefault="00B11BEB" w:rsidP="00B11BEB">
      <w:pPr>
        <w:spacing w:after="0" w:line="240" w:lineRule="auto"/>
        <w:rPr>
          <w:rFonts w:cs="Calibri"/>
          <w:bCs/>
          <w:sz w:val="24"/>
          <w:szCs w:val="24"/>
        </w:rPr>
      </w:pPr>
      <w:proofErr w:type="gramStart"/>
      <w:r w:rsidRPr="00970CCB">
        <w:rPr>
          <w:rFonts w:cs="Calibri"/>
          <w:bCs/>
          <w:sz w:val="24"/>
          <w:szCs w:val="24"/>
        </w:rPr>
        <w:t xml:space="preserve">TV  </w:t>
      </w:r>
      <w:r w:rsidRPr="00970CCB">
        <w:rPr>
          <w:rFonts w:cs="Calibri"/>
          <w:bCs/>
          <w:sz w:val="24"/>
          <w:szCs w:val="24"/>
        </w:rPr>
        <w:tab/>
      </w:r>
      <w:proofErr w:type="gramEnd"/>
      <w:r w:rsidRPr="00970CCB">
        <w:rPr>
          <w:rFonts w:cs="Calibri"/>
          <w:bCs/>
          <w:sz w:val="24"/>
          <w:szCs w:val="24"/>
        </w:rPr>
        <w:tab/>
        <w:t>Television</w:t>
      </w:r>
    </w:p>
    <w:p w14:paraId="3CBEBCEA" w14:textId="77777777" w:rsidR="005338CD" w:rsidRPr="00970CCB" w:rsidRDefault="005338CD" w:rsidP="005338CD">
      <w:pPr>
        <w:spacing w:after="0" w:line="240" w:lineRule="auto"/>
        <w:jc w:val="both"/>
        <w:rPr>
          <w:rFonts w:cs="Calibri"/>
          <w:color w:val="000000"/>
          <w:sz w:val="24"/>
          <w:szCs w:val="24"/>
        </w:rPr>
      </w:pPr>
    </w:p>
    <w:p w14:paraId="24F9AC3F" w14:textId="77777777" w:rsidR="008D1509" w:rsidRPr="00970CCB" w:rsidRDefault="008D1509" w:rsidP="00A20045">
      <w:pPr>
        <w:spacing w:after="0" w:line="240" w:lineRule="auto"/>
        <w:rPr>
          <w:rFonts w:cs="Calibri"/>
          <w:b/>
          <w:bCs/>
          <w:color w:val="000000" w:themeColor="text1"/>
          <w:sz w:val="24"/>
          <w:szCs w:val="24"/>
        </w:rPr>
      </w:pPr>
      <w:r w:rsidRPr="00970CCB">
        <w:rPr>
          <w:rFonts w:cs="Calibri"/>
          <w:color w:val="000000"/>
          <w:sz w:val="24"/>
          <w:szCs w:val="24"/>
        </w:rPr>
        <w:tab/>
      </w:r>
      <w:r w:rsidRPr="00970CCB">
        <w:rPr>
          <w:rFonts w:cs="Calibri"/>
          <w:color w:val="000000"/>
          <w:sz w:val="24"/>
          <w:szCs w:val="24"/>
        </w:rPr>
        <w:tab/>
      </w:r>
    </w:p>
    <w:p w14:paraId="56AE6FFC" w14:textId="77777777" w:rsidR="00196D02" w:rsidRPr="00970CCB" w:rsidRDefault="00196D02">
      <w:pPr>
        <w:spacing w:after="0" w:line="240" w:lineRule="auto"/>
        <w:rPr>
          <w:rFonts w:cs="Calibri"/>
          <w:b/>
          <w:bCs/>
          <w:color w:val="000000" w:themeColor="text1"/>
          <w:sz w:val="28"/>
          <w:szCs w:val="28"/>
        </w:rPr>
      </w:pPr>
      <w:r w:rsidRPr="00970CCB">
        <w:rPr>
          <w:rFonts w:cs="Calibri"/>
          <w:b/>
          <w:bCs/>
          <w:color w:val="000000" w:themeColor="text1"/>
          <w:sz w:val="28"/>
          <w:szCs w:val="28"/>
        </w:rPr>
        <w:br w:type="page"/>
      </w:r>
    </w:p>
    <w:p w14:paraId="01F0C655" w14:textId="77777777" w:rsidR="00196D02" w:rsidRPr="00970CCB" w:rsidRDefault="00196D02" w:rsidP="00196D02">
      <w:pPr>
        <w:jc w:val="center"/>
        <w:rPr>
          <w:rFonts w:cs="Calibri"/>
          <w:b/>
          <w:sz w:val="24"/>
          <w:szCs w:val="24"/>
        </w:rPr>
      </w:pPr>
      <w:r w:rsidRPr="00970CCB">
        <w:rPr>
          <w:rFonts w:cs="Calibri"/>
          <w:b/>
          <w:sz w:val="24"/>
          <w:szCs w:val="24"/>
        </w:rPr>
        <w:lastRenderedPageBreak/>
        <w:t>TABLE OF CONTENTS</w:t>
      </w:r>
    </w:p>
    <w:p w14:paraId="04750283" w14:textId="17EE087A" w:rsidR="00DA7B1E" w:rsidRPr="00970CCB" w:rsidRDefault="00DA7B1E" w:rsidP="00DA7B1E">
      <w:pPr>
        <w:spacing w:after="0" w:line="360" w:lineRule="auto"/>
        <w:rPr>
          <w:rFonts w:cs="Calibri"/>
          <w:b/>
          <w:sz w:val="24"/>
          <w:szCs w:val="24"/>
        </w:rPr>
      </w:pPr>
      <w:r w:rsidRPr="00970CCB">
        <w:rPr>
          <w:rFonts w:cs="Calibri"/>
          <w:b/>
          <w:sz w:val="24"/>
          <w:szCs w:val="24"/>
        </w:rPr>
        <w:t>Foreword</w:t>
      </w:r>
    </w:p>
    <w:p w14:paraId="0B5887D9" w14:textId="21AFD64F" w:rsidR="00DA7B1E" w:rsidRPr="00970CCB" w:rsidRDefault="00DA7B1E" w:rsidP="00DA7B1E">
      <w:pPr>
        <w:spacing w:after="0" w:line="360" w:lineRule="auto"/>
        <w:rPr>
          <w:rFonts w:cs="Calibri"/>
          <w:b/>
          <w:sz w:val="24"/>
          <w:szCs w:val="24"/>
        </w:rPr>
      </w:pPr>
      <w:r w:rsidRPr="00970CCB">
        <w:rPr>
          <w:rFonts w:cs="Calibri"/>
          <w:b/>
          <w:sz w:val="24"/>
          <w:szCs w:val="24"/>
        </w:rPr>
        <w:t>Preface</w:t>
      </w:r>
    </w:p>
    <w:p w14:paraId="0CF5688C" w14:textId="21C7DC3B" w:rsidR="00196D02" w:rsidRPr="00970CCB" w:rsidRDefault="00196D02" w:rsidP="00DA7B1E">
      <w:pPr>
        <w:spacing w:after="0" w:line="360" w:lineRule="auto"/>
        <w:rPr>
          <w:rFonts w:cs="Calibri"/>
          <w:b/>
          <w:sz w:val="24"/>
          <w:szCs w:val="24"/>
        </w:rPr>
      </w:pPr>
      <w:r w:rsidRPr="00970CCB">
        <w:rPr>
          <w:rFonts w:cs="Calibri"/>
          <w:b/>
          <w:sz w:val="24"/>
          <w:szCs w:val="24"/>
        </w:rPr>
        <w:t>List of Abbreviations and Acronyms</w:t>
      </w:r>
    </w:p>
    <w:p w14:paraId="3DB88925" w14:textId="77777777" w:rsidR="00196D02" w:rsidRPr="00970CCB" w:rsidRDefault="00196D02" w:rsidP="00DA7B1E">
      <w:pPr>
        <w:spacing w:after="0" w:line="360" w:lineRule="auto"/>
        <w:rPr>
          <w:rFonts w:cs="Calibri"/>
          <w:b/>
          <w:sz w:val="24"/>
          <w:szCs w:val="24"/>
        </w:rPr>
      </w:pPr>
      <w:r w:rsidRPr="00970CCB">
        <w:rPr>
          <w:rFonts w:cs="Calibri"/>
          <w:b/>
          <w:sz w:val="24"/>
          <w:szCs w:val="24"/>
        </w:rPr>
        <w:t>Executive Summary</w:t>
      </w:r>
    </w:p>
    <w:p w14:paraId="6B722972" w14:textId="77777777" w:rsidR="00196D02" w:rsidRPr="00970CCB" w:rsidRDefault="00196D02" w:rsidP="00DA7B1E">
      <w:pPr>
        <w:spacing w:after="0" w:line="360" w:lineRule="auto"/>
        <w:rPr>
          <w:rFonts w:cs="Calibri"/>
          <w:b/>
          <w:sz w:val="24"/>
          <w:szCs w:val="24"/>
        </w:rPr>
      </w:pPr>
      <w:r w:rsidRPr="00970CCB">
        <w:rPr>
          <w:rFonts w:cs="Calibri"/>
          <w:b/>
          <w:sz w:val="24"/>
          <w:szCs w:val="24"/>
        </w:rPr>
        <w:t>Chapter One: Introduction and Background</w:t>
      </w:r>
    </w:p>
    <w:p w14:paraId="15ACE33E" w14:textId="4D8EEEC8" w:rsidR="00196D02" w:rsidRPr="00970CCB" w:rsidRDefault="00196D02" w:rsidP="00196D02">
      <w:pPr>
        <w:spacing w:after="0"/>
        <w:rPr>
          <w:rFonts w:cs="Calibri"/>
          <w:b/>
          <w:sz w:val="24"/>
          <w:szCs w:val="24"/>
        </w:rPr>
      </w:pPr>
      <w:r w:rsidRPr="00970CCB">
        <w:rPr>
          <w:rFonts w:cs="Calibri"/>
          <w:b/>
          <w:sz w:val="24"/>
          <w:szCs w:val="24"/>
        </w:rPr>
        <w:t>Chapter Two: Population Dynamics and Demographic Transition in Sokoto State</w:t>
      </w:r>
    </w:p>
    <w:p w14:paraId="7C166F83" w14:textId="04A25E56" w:rsidR="00B0606E" w:rsidRPr="00970CCB" w:rsidRDefault="00196D02" w:rsidP="00196D02">
      <w:pPr>
        <w:spacing w:after="0"/>
        <w:ind w:left="720"/>
        <w:rPr>
          <w:rFonts w:cs="Calibri"/>
          <w:sz w:val="24"/>
          <w:szCs w:val="24"/>
        </w:rPr>
      </w:pPr>
      <w:r w:rsidRPr="00970CCB">
        <w:rPr>
          <w:rFonts w:cs="Calibri"/>
          <w:sz w:val="24"/>
          <w:szCs w:val="24"/>
        </w:rPr>
        <w:t>2.1</w:t>
      </w:r>
      <w:r w:rsidR="00B0606E" w:rsidRPr="00970CCB">
        <w:rPr>
          <w:rFonts w:cs="Calibri"/>
          <w:sz w:val="24"/>
          <w:szCs w:val="24"/>
        </w:rPr>
        <w:t xml:space="preserve"> Population Structure</w:t>
      </w:r>
    </w:p>
    <w:p w14:paraId="41A956A2" w14:textId="08FCED99" w:rsidR="00B0606E" w:rsidRPr="00970CCB" w:rsidRDefault="00B0606E" w:rsidP="00196D02">
      <w:pPr>
        <w:spacing w:after="0"/>
        <w:ind w:left="720"/>
        <w:rPr>
          <w:rFonts w:cs="Calibri"/>
          <w:sz w:val="24"/>
          <w:szCs w:val="24"/>
        </w:rPr>
      </w:pPr>
      <w:r w:rsidRPr="00970CCB">
        <w:rPr>
          <w:rFonts w:cs="Calibri"/>
          <w:sz w:val="24"/>
          <w:szCs w:val="24"/>
        </w:rPr>
        <w:t xml:space="preserve">2.2 Age Structure </w:t>
      </w:r>
    </w:p>
    <w:p w14:paraId="38E1A670" w14:textId="293FA07F" w:rsidR="00B0606E" w:rsidRPr="00970CCB" w:rsidRDefault="00B0606E" w:rsidP="00196D02">
      <w:pPr>
        <w:spacing w:after="0"/>
        <w:ind w:left="720"/>
        <w:rPr>
          <w:rFonts w:cs="Calibri"/>
          <w:sz w:val="24"/>
          <w:szCs w:val="24"/>
        </w:rPr>
      </w:pPr>
      <w:r w:rsidRPr="00970CCB">
        <w:rPr>
          <w:rFonts w:cs="Calibri"/>
          <w:sz w:val="24"/>
          <w:szCs w:val="24"/>
        </w:rPr>
        <w:t xml:space="preserve">2.3 Age Dependency </w:t>
      </w:r>
    </w:p>
    <w:p w14:paraId="3D53FA8B" w14:textId="21ABF55C" w:rsidR="006901D1" w:rsidRPr="00970CCB" w:rsidRDefault="00B0606E" w:rsidP="00196D02">
      <w:pPr>
        <w:spacing w:after="0"/>
        <w:ind w:left="720"/>
        <w:rPr>
          <w:rFonts w:cs="Calibri"/>
          <w:sz w:val="24"/>
          <w:szCs w:val="24"/>
        </w:rPr>
      </w:pPr>
      <w:r w:rsidRPr="00970CCB">
        <w:rPr>
          <w:rFonts w:cs="Calibri"/>
          <w:sz w:val="24"/>
          <w:szCs w:val="24"/>
        </w:rPr>
        <w:t>2.4</w:t>
      </w:r>
      <w:r w:rsidR="006901D1" w:rsidRPr="00970CCB">
        <w:rPr>
          <w:rFonts w:cs="Calibri"/>
          <w:sz w:val="24"/>
          <w:szCs w:val="24"/>
        </w:rPr>
        <w:t>. Demographic Transition in Sokoto State</w:t>
      </w:r>
    </w:p>
    <w:p w14:paraId="4E3DA9B5" w14:textId="23746BDD" w:rsidR="00B0606E" w:rsidRPr="00970CCB" w:rsidRDefault="006901D1" w:rsidP="00196D02">
      <w:pPr>
        <w:spacing w:after="0"/>
        <w:ind w:left="720"/>
        <w:rPr>
          <w:rFonts w:cs="Calibri"/>
          <w:sz w:val="24"/>
          <w:szCs w:val="24"/>
        </w:rPr>
      </w:pPr>
      <w:r w:rsidRPr="00970CCB">
        <w:rPr>
          <w:rFonts w:cs="Calibri"/>
          <w:sz w:val="24"/>
          <w:szCs w:val="24"/>
        </w:rPr>
        <w:t xml:space="preserve">2.4.1 </w:t>
      </w:r>
      <w:r w:rsidR="00196D02" w:rsidRPr="00970CCB">
        <w:rPr>
          <w:rFonts w:cs="Calibri"/>
          <w:sz w:val="24"/>
          <w:szCs w:val="24"/>
        </w:rPr>
        <w:t xml:space="preserve">Fertility </w:t>
      </w:r>
      <w:r w:rsidR="00B0606E" w:rsidRPr="00970CCB">
        <w:rPr>
          <w:rFonts w:cs="Calibri"/>
          <w:sz w:val="24"/>
          <w:szCs w:val="24"/>
        </w:rPr>
        <w:t xml:space="preserve">Dynamics </w:t>
      </w:r>
    </w:p>
    <w:p w14:paraId="42BD6C0C" w14:textId="46898727" w:rsidR="00B0606E" w:rsidRPr="00970CCB" w:rsidRDefault="006901D1" w:rsidP="00196D02">
      <w:pPr>
        <w:spacing w:after="0"/>
        <w:ind w:left="720"/>
        <w:rPr>
          <w:rFonts w:cs="Calibri"/>
          <w:sz w:val="24"/>
          <w:szCs w:val="24"/>
        </w:rPr>
      </w:pPr>
      <w:r w:rsidRPr="00970CCB">
        <w:rPr>
          <w:rFonts w:cs="Calibri"/>
          <w:sz w:val="24"/>
          <w:szCs w:val="24"/>
        </w:rPr>
        <w:t>2.4.2</w:t>
      </w:r>
      <w:r w:rsidR="00B0606E" w:rsidRPr="00970CCB">
        <w:rPr>
          <w:rFonts w:cs="Calibri"/>
          <w:sz w:val="24"/>
          <w:szCs w:val="24"/>
        </w:rPr>
        <w:t xml:space="preserve"> Drivers of Fertility Dynamics </w:t>
      </w:r>
    </w:p>
    <w:p w14:paraId="2496797F" w14:textId="5CF09832" w:rsidR="00196D02" w:rsidRPr="00970CCB" w:rsidRDefault="006901D1" w:rsidP="00DA7B1E">
      <w:pPr>
        <w:spacing w:after="0" w:line="360" w:lineRule="auto"/>
        <w:ind w:left="720"/>
        <w:rPr>
          <w:rFonts w:cs="Calibri"/>
          <w:sz w:val="24"/>
          <w:szCs w:val="24"/>
        </w:rPr>
      </w:pPr>
      <w:r w:rsidRPr="00970CCB">
        <w:rPr>
          <w:rFonts w:cs="Calibri"/>
          <w:sz w:val="24"/>
          <w:szCs w:val="24"/>
        </w:rPr>
        <w:t xml:space="preserve">2.4.3 </w:t>
      </w:r>
      <w:r w:rsidR="00196D02" w:rsidRPr="00970CCB">
        <w:rPr>
          <w:rFonts w:cs="Calibri"/>
          <w:sz w:val="24"/>
          <w:szCs w:val="24"/>
        </w:rPr>
        <w:t>Mortality Dynamics</w:t>
      </w:r>
      <w:r w:rsidR="00B0606E" w:rsidRPr="00970CCB">
        <w:rPr>
          <w:rFonts w:cs="Calibri"/>
          <w:sz w:val="24"/>
          <w:szCs w:val="24"/>
        </w:rPr>
        <w:t xml:space="preserve"> </w:t>
      </w:r>
    </w:p>
    <w:p w14:paraId="35EF4DD7" w14:textId="17BA076F" w:rsidR="00196D02" w:rsidRPr="00970CCB" w:rsidRDefault="00196D02" w:rsidP="00196D02">
      <w:pPr>
        <w:spacing w:after="0"/>
        <w:rPr>
          <w:rFonts w:cs="Calibri"/>
          <w:b/>
          <w:sz w:val="24"/>
          <w:szCs w:val="24"/>
        </w:rPr>
      </w:pPr>
      <w:r w:rsidRPr="00970CCB">
        <w:rPr>
          <w:rFonts w:cs="Calibri"/>
          <w:b/>
          <w:sz w:val="24"/>
          <w:szCs w:val="24"/>
        </w:rPr>
        <w:t xml:space="preserve">Chapter Three: The </w:t>
      </w:r>
      <w:r w:rsidR="0015683D" w:rsidRPr="00970CCB">
        <w:rPr>
          <w:rFonts w:cs="Calibri"/>
          <w:b/>
          <w:sz w:val="24"/>
          <w:szCs w:val="24"/>
        </w:rPr>
        <w:t xml:space="preserve">Thematic Pillars of the </w:t>
      </w:r>
      <w:r w:rsidRPr="00970CCB">
        <w:rPr>
          <w:rFonts w:cs="Calibri"/>
          <w:b/>
          <w:sz w:val="24"/>
          <w:szCs w:val="24"/>
        </w:rPr>
        <w:t>Roadmap</w:t>
      </w:r>
    </w:p>
    <w:p w14:paraId="3889F464" w14:textId="77777777" w:rsidR="00196D02" w:rsidRPr="00970CCB" w:rsidRDefault="00196D02" w:rsidP="00196D02">
      <w:pPr>
        <w:spacing w:after="0"/>
        <w:ind w:left="720"/>
        <w:rPr>
          <w:rFonts w:cs="Calibri"/>
          <w:sz w:val="24"/>
          <w:szCs w:val="24"/>
        </w:rPr>
      </w:pPr>
      <w:r w:rsidRPr="00970CCB">
        <w:rPr>
          <w:rFonts w:cs="Calibri"/>
          <w:sz w:val="24"/>
          <w:szCs w:val="24"/>
        </w:rPr>
        <w:t>3.1 The Objectives of the Roadmap</w:t>
      </w:r>
    </w:p>
    <w:p w14:paraId="1F717E84" w14:textId="38147503" w:rsidR="00196D02" w:rsidRPr="00970CCB" w:rsidRDefault="00196D02" w:rsidP="00A13651">
      <w:pPr>
        <w:spacing w:after="0"/>
        <w:ind w:left="1170" w:hanging="450"/>
        <w:rPr>
          <w:rFonts w:cs="Calibri"/>
          <w:sz w:val="24"/>
          <w:szCs w:val="24"/>
        </w:rPr>
      </w:pPr>
      <w:r w:rsidRPr="00970CCB">
        <w:rPr>
          <w:rFonts w:cs="Calibri"/>
          <w:sz w:val="24"/>
          <w:szCs w:val="24"/>
        </w:rPr>
        <w:t>3.2 Basic Issues to be considered for harnessing Demographic Dividend in Sokoto State</w:t>
      </w:r>
    </w:p>
    <w:p w14:paraId="600F4DCA" w14:textId="77777777" w:rsidR="00196D02" w:rsidRPr="00970CCB" w:rsidRDefault="00196D02" w:rsidP="00196D02">
      <w:pPr>
        <w:spacing w:after="0"/>
        <w:ind w:left="720"/>
        <w:rPr>
          <w:rFonts w:cs="Calibri"/>
          <w:sz w:val="24"/>
          <w:szCs w:val="24"/>
        </w:rPr>
      </w:pPr>
      <w:r w:rsidRPr="00970CCB">
        <w:rPr>
          <w:rFonts w:cs="Calibri"/>
          <w:sz w:val="24"/>
          <w:szCs w:val="24"/>
        </w:rPr>
        <w:t>3.3 The Thematic Pillars of the Roadmap</w:t>
      </w:r>
    </w:p>
    <w:p w14:paraId="4628354B" w14:textId="77777777" w:rsidR="00196D02" w:rsidRPr="00970CCB" w:rsidRDefault="00196D02" w:rsidP="00196D02">
      <w:pPr>
        <w:spacing w:after="0"/>
        <w:ind w:left="1440"/>
        <w:rPr>
          <w:rFonts w:cs="Calibri"/>
          <w:sz w:val="24"/>
          <w:szCs w:val="24"/>
        </w:rPr>
      </w:pPr>
      <w:r w:rsidRPr="00970CCB">
        <w:rPr>
          <w:rFonts w:cs="Calibri"/>
          <w:sz w:val="24"/>
          <w:szCs w:val="24"/>
        </w:rPr>
        <w:t>Pillar 1: Health and Well-being</w:t>
      </w:r>
    </w:p>
    <w:p w14:paraId="0F916234" w14:textId="7DACE9D3" w:rsidR="00196D02" w:rsidRPr="00970CCB" w:rsidRDefault="00196D02" w:rsidP="00196D02">
      <w:pPr>
        <w:spacing w:after="0"/>
        <w:ind w:left="1440"/>
        <w:rPr>
          <w:rFonts w:cs="Calibri"/>
          <w:sz w:val="24"/>
          <w:szCs w:val="24"/>
        </w:rPr>
      </w:pPr>
      <w:r w:rsidRPr="00970CCB">
        <w:rPr>
          <w:rFonts w:cs="Calibri"/>
          <w:sz w:val="24"/>
          <w:szCs w:val="24"/>
        </w:rPr>
        <w:t xml:space="preserve">Pillar 2: Inclusive Education </w:t>
      </w:r>
    </w:p>
    <w:p w14:paraId="57712434" w14:textId="7106B4EA" w:rsidR="00196D02" w:rsidRPr="00970CCB" w:rsidRDefault="00196D02" w:rsidP="00196D02">
      <w:pPr>
        <w:spacing w:after="0"/>
        <w:ind w:left="1440"/>
        <w:rPr>
          <w:rFonts w:cs="Calibri"/>
          <w:sz w:val="24"/>
          <w:szCs w:val="24"/>
        </w:rPr>
      </w:pPr>
      <w:r w:rsidRPr="00970CCB">
        <w:rPr>
          <w:rFonts w:cs="Calibri"/>
          <w:sz w:val="24"/>
          <w:szCs w:val="24"/>
        </w:rPr>
        <w:t>Pillar 3: Sustainable Economic Development</w:t>
      </w:r>
    </w:p>
    <w:p w14:paraId="2A86CB63" w14:textId="77777777" w:rsidR="00196D02" w:rsidRPr="00970CCB" w:rsidRDefault="00196D02" w:rsidP="00DA7B1E">
      <w:pPr>
        <w:spacing w:after="0" w:line="360" w:lineRule="auto"/>
        <w:ind w:left="720" w:right="-790" w:firstLine="720"/>
        <w:rPr>
          <w:rFonts w:cs="Calibri"/>
          <w:sz w:val="24"/>
          <w:szCs w:val="24"/>
        </w:rPr>
      </w:pPr>
      <w:r w:rsidRPr="00970CCB">
        <w:rPr>
          <w:rFonts w:cs="Calibri"/>
          <w:sz w:val="24"/>
          <w:szCs w:val="24"/>
        </w:rPr>
        <w:t>Pillar 4: Good Governance</w:t>
      </w:r>
    </w:p>
    <w:p w14:paraId="6CFFA579" w14:textId="77777777" w:rsidR="00196D02" w:rsidRPr="00970CCB" w:rsidRDefault="00196D02" w:rsidP="00196D02">
      <w:pPr>
        <w:rPr>
          <w:rFonts w:cs="Calibri"/>
          <w:b/>
          <w:sz w:val="24"/>
          <w:szCs w:val="24"/>
        </w:rPr>
      </w:pPr>
      <w:r w:rsidRPr="00970CCB">
        <w:rPr>
          <w:rFonts w:cs="Calibri"/>
          <w:b/>
          <w:sz w:val="24"/>
          <w:szCs w:val="24"/>
        </w:rPr>
        <w:t>Chapter Four: Implementation and Monitoring Framework</w:t>
      </w:r>
    </w:p>
    <w:p w14:paraId="267BF1BE" w14:textId="77777777" w:rsidR="00196D02" w:rsidRPr="00970CCB" w:rsidRDefault="00196D02" w:rsidP="00196D02">
      <w:pPr>
        <w:rPr>
          <w:rFonts w:cs="Calibri"/>
          <w:b/>
          <w:sz w:val="24"/>
          <w:szCs w:val="24"/>
        </w:rPr>
      </w:pPr>
      <w:r w:rsidRPr="00970CCB">
        <w:rPr>
          <w:rFonts w:cs="Calibri"/>
          <w:b/>
          <w:sz w:val="24"/>
          <w:szCs w:val="24"/>
        </w:rPr>
        <w:t>Chapter Five: Conclusion and Way Forward</w:t>
      </w:r>
    </w:p>
    <w:p w14:paraId="215241B4" w14:textId="77777777" w:rsidR="00196D02" w:rsidRPr="00970CCB" w:rsidRDefault="00196D02" w:rsidP="00196D02">
      <w:pPr>
        <w:rPr>
          <w:rFonts w:cs="Calibri"/>
          <w:b/>
          <w:sz w:val="24"/>
          <w:szCs w:val="24"/>
        </w:rPr>
      </w:pPr>
      <w:r w:rsidRPr="00970CCB">
        <w:rPr>
          <w:rFonts w:cs="Calibri"/>
          <w:b/>
          <w:sz w:val="24"/>
          <w:szCs w:val="24"/>
        </w:rPr>
        <w:t>References</w:t>
      </w:r>
    </w:p>
    <w:p w14:paraId="6BAF52DB" w14:textId="77777777" w:rsidR="00196D02" w:rsidRPr="00970CCB" w:rsidRDefault="00196D02" w:rsidP="00196D02">
      <w:pPr>
        <w:rPr>
          <w:rFonts w:cs="Calibri"/>
          <w:b/>
          <w:sz w:val="24"/>
          <w:szCs w:val="24"/>
        </w:rPr>
      </w:pPr>
      <w:r w:rsidRPr="00970CCB">
        <w:rPr>
          <w:rFonts w:cs="Calibri"/>
          <w:b/>
          <w:sz w:val="24"/>
          <w:szCs w:val="24"/>
        </w:rPr>
        <w:t>Annexes</w:t>
      </w:r>
    </w:p>
    <w:p w14:paraId="7CF5EF78" w14:textId="77777777" w:rsidR="00196D02" w:rsidRPr="00970CCB" w:rsidRDefault="00196D02" w:rsidP="00D94DEA">
      <w:pPr>
        <w:pStyle w:val="NormalWeb"/>
        <w:shd w:val="clear" w:color="auto" w:fill="FFFFFF"/>
        <w:spacing w:before="0" w:beforeAutospacing="0" w:after="0" w:afterAutospacing="0" w:line="360" w:lineRule="auto"/>
        <w:jc w:val="center"/>
        <w:rPr>
          <w:rFonts w:ascii="Calibri" w:hAnsi="Calibri" w:cs="Calibri"/>
          <w:b/>
          <w:bCs/>
          <w:color w:val="000000" w:themeColor="text1"/>
          <w:sz w:val="28"/>
          <w:szCs w:val="28"/>
        </w:rPr>
      </w:pPr>
    </w:p>
    <w:p w14:paraId="7FD433FA" w14:textId="77777777" w:rsidR="00196D02" w:rsidRPr="00970CCB" w:rsidRDefault="00196D02">
      <w:pPr>
        <w:spacing w:after="0" w:line="240" w:lineRule="auto"/>
        <w:rPr>
          <w:rFonts w:cs="Calibri"/>
          <w:b/>
          <w:bCs/>
          <w:color w:val="000000" w:themeColor="text1"/>
          <w:sz w:val="28"/>
          <w:szCs w:val="28"/>
        </w:rPr>
      </w:pPr>
      <w:r w:rsidRPr="00970CCB">
        <w:rPr>
          <w:rFonts w:cs="Calibri"/>
          <w:b/>
          <w:bCs/>
          <w:color w:val="000000" w:themeColor="text1"/>
          <w:sz w:val="28"/>
          <w:szCs w:val="28"/>
        </w:rPr>
        <w:br w:type="page"/>
      </w:r>
    </w:p>
    <w:p w14:paraId="25FF2614" w14:textId="3069B288" w:rsidR="00DA7B1E" w:rsidRPr="00970CCB" w:rsidRDefault="00DA7B1E" w:rsidP="00672F16">
      <w:pPr>
        <w:spacing w:line="480" w:lineRule="auto"/>
        <w:jc w:val="center"/>
        <w:rPr>
          <w:rFonts w:cs="Calibri"/>
          <w:b/>
          <w:sz w:val="24"/>
          <w:szCs w:val="24"/>
        </w:rPr>
      </w:pPr>
      <w:r w:rsidRPr="00970CCB">
        <w:rPr>
          <w:rFonts w:cs="Calibri"/>
          <w:b/>
          <w:sz w:val="24"/>
          <w:szCs w:val="24"/>
        </w:rPr>
        <w:lastRenderedPageBreak/>
        <w:t>EXECUTIVE SUMMARY</w:t>
      </w:r>
    </w:p>
    <w:p w14:paraId="27A44C6D" w14:textId="77777777" w:rsidR="00672F16" w:rsidRPr="00970CCB" w:rsidRDefault="00672F16" w:rsidP="00672F16">
      <w:pPr>
        <w:jc w:val="both"/>
        <w:rPr>
          <w:rFonts w:cs="Calibri"/>
          <w:sz w:val="24"/>
        </w:rPr>
      </w:pPr>
      <w:r w:rsidRPr="00970CCB">
        <w:rPr>
          <w:rFonts w:cs="Calibri"/>
          <w:sz w:val="24"/>
          <w:szCs w:val="24"/>
        </w:rPr>
        <w:t xml:space="preserve">The population of Sokoto State has increased from 3.70 million persons in 1996 to </w:t>
      </w:r>
      <w:r w:rsidR="00566655" w:rsidRPr="00970CCB">
        <w:rPr>
          <w:rFonts w:cs="Calibri"/>
          <w:sz w:val="24"/>
          <w:szCs w:val="24"/>
        </w:rPr>
        <w:t>6</w:t>
      </w:r>
      <w:r w:rsidRPr="00970CCB">
        <w:rPr>
          <w:rFonts w:cs="Calibri"/>
          <w:sz w:val="24"/>
          <w:szCs w:val="24"/>
          <w:lang w:val="af-ZA"/>
        </w:rPr>
        <w:t>.</w:t>
      </w:r>
      <w:r w:rsidR="00566655" w:rsidRPr="00970CCB">
        <w:rPr>
          <w:rFonts w:cs="Calibri"/>
          <w:sz w:val="24"/>
          <w:szCs w:val="24"/>
        </w:rPr>
        <w:t>03</w:t>
      </w:r>
      <w:r w:rsidRPr="00970CCB">
        <w:rPr>
          <w:rFonts w:cs="Calibri"/>
          <w:sz w:val="24"/>
          <w:szCs w:val="24"/>
          <w:lang w:val="af-ZA"/>
        </w:rPr>
        <w:t xml:space="preserve"> </w:t>
      </w:r>
      <w:r w:rsidRPr="00970CCB">
        <w:rPr>
          <w:rFonts w:cs="Calibri"/>
          <w:sz w:val="24"/>
          <w:szCs w:val="24"/>
        </w:rPr>
        <w:t xml:space="preserve">million persons in 2020 representing over 60 percent growth in 14 years. </w:t>
      </w:r>
      <w:r w:rsidRPr="00970CCB">
        <w:rPr>
          <w:rFonts w:cs="Calibri"/>
          <w:bCs/>
          <w:color w:val="1A1A1A"/>
          <w:sz w:val="24"/>
          <w:szCs w:val="24"/>
          <w:lang w:eastAsia="en-US"/>
        </w:rPr>
        <w:t xml:space="preserve">This age structure of the </w:t>
      </w:r>
      <w:r w:rsidRPr="00970CCB">
        <w:rPr>
          <w:rFonts w:cs="Calibri"/>
          <w:sz w:val="24"/>
          <w:szCs w:val="24"/>
        </w:rPr>
        <w:t xml:space="preserve">population shows that the children below </w:t>
      </w:r>
      <w:r w:rsidRPr="00970CCB">
        <w:rPr>
          <w:rFonts w:cs="Calibri"/>
          <w:bCs/>
          <w:color w:val="1A1A1A"/>
          <w:sz w:val="24"/>
          <w:szCs w:val="24"/>
          <w:lang w:eastAsia="en-US"/>
        </w:rPr>
        <w:t xml:space="preserve">age 15 years are about </w:t>
      </w:r>
      <w:r w:rsidRPr="00970CCB">
        <w:rPr>
          <w:rFonts w:cs="Calibri"/>
          <w:sz w:val="24"/>
          <w:szCs w:val="24"/>
        </w:rPr>
        <w:t xml:space="preserve">50 percent of the population and this </w:t>
      </w:r>
      <w:r w:rsidRPr="00970CCB">
        <w:rPr>
          <w:rFonts w:cs="Calibri"/>
          <w:bCs/>
          <w:color w:val="1A1A1A"/>
          <w:sz w:val="24"/>
          <w:szCs w:val="24"/>
          <w:lang w:eastAsia="en-US"/>
        </w:rPr>
        <w:t xml:space="preserve">owing to the very high fertility rate. In 2018, the State ranks fourth (4th) highest, with average woman giving birth to seven (7) children, among the 36 States in the country.  In the same vein, </w:t>
      </w:r>
      <w:r w:rsidRPr="00970CCB">
        <w:rPr>
          <w:rFonts w:cs="Calibri"/>
          <w:sz w:val="24"/>
          <w:szCs w:val="24"/>
        </w:rPr>
        <w:t xml:space="preserve">the attendant youth bulge was remarkable with about 30 percent being youth aged 15-35 years and about 48 percent falling within the working age bracket of 15-64 years. This could pose either a peculiar challenge or blessing for economic development of the State.  </w:t>
      </w:r>
      <w:r w:rsidRPr="00970CCB">
        <w:rPr>
          <w:rFonts w:cs="Calibri"/>
          <w:color w:val="1A1A1A"/>
          <w:sz w:val="24"/>
          <w:szCs w:val="24"/>
          <w:shd w:val="clear" w:color="auto" w:fill="FFFFFF"/>
          <w:lang w:eastAsia="en-US"/>
        </w:rPr>
        <w:t xml:space="preserve">The State boasts of economic potentials and good investment opportunities, particularly in </w:t>
      </w:r>
      <w:proofErr w:type="spellStart"/>
      <w:r w:rsidRPr="00970CCB">
        <w:rPr>
          <w:rFonts w:cs="Calibri"/>
          <w:color w:val="1A1A1A"/>
          <w:sz w:val="24"/>
          <w:szCs w:val="24"/>
          <w:shd w:val="clear" w:color="auto" w:fill="FFFFFF"/>
          <w:lang w:eastAsia="en-US"/>
        </w:rPr>
        <w:t>agro</w:t>
      </w:r>
      <w:proofErr w:type="spellEnd"/>
      <w:r w:rsidRPr="00970CCB">
        <w:rPr>
          <w:rFonts w:cs="Calibri"/>
          <w:color w:val="1A1A1A"/>
          <w:sz w:val="24"/>
          <w:szCs w:val="24"/>
          <w:shd w:val="clear" w:color="auto" w:fill="FFFFFF"/>
          <w:lang w:eastAsia="en-US"/>
        </w:rPr>
        <w:t xml:space="preserve">-allied industries such as flour mills, tomato processing, sugar refining, textiles, glue, tanning, fish canning, dairy etc. </w:t>
      </w:r>
      <w:r w:rsidRPr="00970CCB">
        <w:rPr>
          <w:rFonts w:cs="Calibri"/>
          <w:bCs/>
          <w:color w:val="1A1A1A"/>
          <w:sz w:val="24"/>
          <w:szCs w:val="24"/>
          <w:lang w:eastAsia="en-US"/>
        </w:rPr>
        <w:t xml:space="preserve">Nevertheless, only 33.6 </w:t>
      </w:r>
      <w:r w:rsidRPr="00970CCB">
        <w:rPr>
          <w:rFonts w:cs="Calibri"/>
          <w:sz w:val="24"/>
          <w:szCs w:val="24"/>
        </w:rPr>
        <w:t xml:space="preserve">percent </w:t>
      </w:r>
      <w:r w:rsidRPr="00970CCB">
        <w:rPr>
          <w:rFonts w:cs="Calibri"/>
          <w:bCs/>
          <w:color w:val="1A1A1A"/>
          <w:sz w:val="24"/>
          <w:szCs w:val="24"/>
          <w:lang w:eastAsia="en-US"/>
        </w:rPr>
        <w:t xml:space="preserve">of the working population age 15-64 years were fully employed in 2020. The implication is that the bulk of the human resources in the State are either not productively engaged or looking for decent jobs. </w:t>
      </w:r>
      <w:r w:rsidRPr="00970CCB">
        <w:rPr>
          <w:rFonts w:cs="Calibri"/>
          <w:sz w:val="24"/>
          <w:szCs w:val="24"/>
        </w:rPr>
        <w:t>The provision of seamless opportunities for decent jobs for its teeming youth can potentially spur rapid development leading to demographic dividend.</w:t>
      </w:r>
    </w:p>
    <w:p w14:paraId="6514BC26" w14:textId="77777777" w:rsidR="00672F16" w:rsidRPr="00970CCB" w:rsidRDefault="00672F16" w:rsidP="00672F16">
      <w:pPr>
        <w:jc w:val="both"/>
        <w:rPr>
          <w:rFonts w:cs="Calibri"/>
          <w:sz w:val="24"/>
          <w:szCs w:val="24"/>
        </w:rPr>
      </w:pPr>
      <w:r w:rsidRPr="00970CCB">
        <w:rPr>
          <w:rFonts w:cs="Calibri"/>
          <w:sz w:val="24"/>
          <w:szCs w:val="24"/>
        </w:rPr>
        <w:t xml:space="preserve">Demographic dividend (DD) is the economic growth potential that can result from shifts in the age structure of a population, which makes workforce grow relative to the number of dependants, that is, the working age (15 to 64 years) population becomes larger than the non-working-age share of the population (below 15 and above 64 years). Reaping the benefit offered by the changing population structure is not automatic, rather a deliberate implementation of social and economic policies and investments to improve the productivity of the teeming youth is mostly required. Conscious and sustained investments in education, skills development, health, employment opportunities, and rule of law and good governance. Demographic dividend is usually in two stages.  The first dividend, arising from the change in the age structure results in low dependency ratio, that ensures wealth accumulation during working years, which generates surplus to finance investment to meet the needs of the dependants. The first DD </w:t>
      </w:r>
      <w:r w:rsidRPr="00970CCB">
        <w:rPr>
          <w:rFonts w:cs="Calibri"/>
          <w:sz w:val="24"/>
        </w:rPr>
        <w:t xml:space="preserve">is transitory because the prosperity is only for a limited period. People are therefore encouraged to invest their labour income surplus during their working age towards asset accumulation. </w:t>
      </w:r>
      <w:r w:rsidRPr="00970CCB">
        <w:rPr>
          <w:rFonts w:cs="Calibri"/>
          <w:sz w:val="24"/>
          <w:szCs w:val="24"/>
        </w:rPr>
        <w:t>The second dividend is an outcome of the benefits derived from the first dividend that allows for assets accumulation and reaping the second dividend is dependent on the extent to which the first dividend was harnessed.</w:t>
      </w:r>
    </w:p>
    <w:p w14:paraId="6782F3BD" w14:textId="77777777" w:rsidR="00672F16" w:rsidRPr="00970CCB" w:rsidRDefault="00672F16" w:rsidP="00672F16">
      <w:pPr>
        <w:spacing w:after="240"/>
        <w:jc w:val="both"/>
        <w:textAlignment w:val="baseline"/>
        <w:rPr>
          <w:rFonts w:cs="Calibri"/>
          <w:sz w:val="24"/>
          <w:szCs w:val="24"/>
        </w:rPr>
      </w:pPr>
      <w:r w:rsidRPr="00970CCB">
        <w:rPr>
          <w:rFonts w:cs="Calibri"/>
          <w:sz w:val="24"/>
          <w:szCs w:val="24"/>
        </w:rPr>
        <w:t xml:space="preserve">The readiness of Sokoto State to develop the roadmap to harness demographic dividend is a demonstration of the desire to fully explore the massive human capital potential of the State youthful population. Thus, Sokoto State Government, through the Ministry of Budget and Economic Planning, in collaboration with United Nations Population Fund (UNFPA) Nigeria and Health Policy Training and Research Programme (HPTRP), University of Ibadan is taking steps to </w:t>
      </w:r>
      <w:r w:rsidRPr="00970CCB">
        <w:rPr>
          <w:rFonts w:cs="Calibri"/>
          <w:color w:val="000000" w:themeColor="text1"/>
          <w:spacing w:val="-3"/>
          <w:sz w:val="24"/>
          <w:szCs w:val="24"/>
        </w:rPr>
        <w:t xml:space="preserve">strengthen the capacity and understanding of the nature and magnitude of demographic dividend in the State by </w:t>
      </w:r>
      <w:r w:rsidRPr="00970CCB">
        <w:rPr>
          <w:rFonts w:cs="Calibri"/>
          <w:sz w:val="24"/>
          <w:szCs w:val="24"/>
        </w:rPr>
        <w:t xml:space="preserve">building the capacities of state bureaucrats on how to </w:t>
      </w:r>
      <w:r w:rsidRPr="00970CCB">
        <w:rPr>
          <w:rFonts w:cs="Calibri"/>
          <w:sz w:val="24"/>
          <w:szCs w:val="24"/>
        </w:rPr>
        <w:lastRenderedPageBreak/>
        <w:t xml:space="preserve">harness demographic dividend. A five-day workshop was organized for the selected statisticians, planners and programme officers in strategic MDAs and within the State academia in May 2021 to develop the </w:t>
      </w:r>
      <w:proofErr w:type="gramStart"/>
      <w:r w:rsidRPr="00970CCB">
        <w:rPr>
          <w:rFonts w:cs="Calibri"/>
          <w:sz w:val="24"/>
          <w:szCs w:val="24"/>
        </w:rPr>
        <w:t>Roadmap</w:t>
      </w:r>
      <w:proofErr w:type="gramEnd"/>
      <w:r w:rsidRPr="00970CCB">
        <w:rPr>
          <w:rFonts w:cs="Calibri"/>
          <w:sz w:val="24"/>
          <w:szCs w:val="24"/>
        </w:rPr>
        <w:t xml:space="preserve"> for harnessing demographic dividend in the State.   The </w:t>
      </w:r>
      <w:proofErr w:type="gramStart"/>
      <w:r w:rsidRPr="00970CCB">
        <w:rPr>
          <w:rFonts w:cs="Calibri"/>
          <w:sz w:val="24"/>
          <w:szCs w:val="24"/>
        </w:rPr>
        <w:t>Roadmap</w:t>
      </w:r>
      <w:proofErr w:type="gramEnd"/>
      <w:r w:rsidRPr="00970CCB">
        <w:rPr>
          <w:rFonts w:cs="Calibri"/>
          <w:sz w:val="24"/>
          <w:szCs w:val="24"/>
        </w:rPr>
        <w:t xml:space="preserve"> sought to guide and facilitate the development of measures for creating a conducive environment and pathway to harnessing demographic dividend in the State within the shortest possible time. It outlines the necessary investments and interventions required to harness the demographic dividend in the State under four (4) relevant thematic pillars - </w:t>
      </w:r>
      <w:r w:rsidRPr="00970CCB">
        <w:rPr>
          <w:rFonts w:cs="Calibri"/>
          <w:b/>
          <w:i/>
          <w:sz w:val="24"/>
          <w:szCs w:val="24"/>
        </w:rPr>
        <w:t xml:space="preserve">Health and Wellbeing; Inclusive Education; Sustainable Economic Development and Good Governance. </w:t>
      </w:r>
      <w:r w:rsidRPr="00970CCB">
        <w:rPr>
          <w:rFonts w:cs="Calibri"/>
          <w:sz w:val="24"/>
          <w:szCs w:val="24"/>
        </w:rPr>
        <w:t xml:space="preserve">Each pillar highlights details of the key objectives, appropriate investments options as well as clear and achievable activities to be implemented. It also contains the performance and monitoring indicators with the set timelines and deliverables necessary to ensure the realisation of the stated objectives. </w:t>
      </w:r>
    </w:p>
    <w:p w14:paraId="25CD961E" w14:textId="77777777" w:rsidR="00672F16" w:rsidRPr="00970CCB" w:rsidRDefault="00672F16" w:rsidP="00672F16">
      <w:pPr>
        <w:spacing w:before="240"/>
        <w:jc w:val="both"/>
        <w:rPr>
          <w:rFonts w:cs="Calibri"/>
          <w:sz w:val="24"/>
          <w:szCs w:val="24"/>
        </w:rPr>
      </w:pPr>
      <w:r w:rsidRPr="00970CCB">
        <w:rPr>
          <w:rFonts w:cs="Calibri"/>
          <w:sz w:val="24"/>
          <w:szCs w:val="24"/>
        </w:rPr>
        <w:t xml:space="preserve">The first pillar, which covers the </w:t>
      </w:r>
      <w:r w:rsidRPr="00970CCB">
        <w:rPr>
          <w:rFonts w:cs="Calibri"/>
          <w:b/>
          <w:sz w:val="24"/>
          <w:szCs w:val="24"/>
        </w:rPr>
        <w:t xml:space="preserve">Health and Wellbeing </w:t>
      </w:r>
      <w:r w:rsidRPr="00970CCB">
        <w:rPr>
          <w:rFonts w:cs="Calibri"/>
          <w:bCs/>
          <w:sz w:val="24"/>
          <w:szCs w:val="24"/>
        </w:rPr>
        <w:t>of the populace,</w:t>
      </w:r>
      <w:r w:rsidRPr="00970CCB">
        <w:rPr>
          <w:rFonts w:cs="Calibri"/>
          <w:sz w:val="24"/>
          <w:szCs w:val="24"/>
        </w:rPr>
        <w:t xml:space="preserve"> seeks to promote equitable access to comprehensive and quality healthcare services.</w:t>
      </w:r>
      <w:r w:rsidRPr="00970CCB">
        <w:rPr>
          <w:rFonts w:cs="Calibri"/>
          <w:bCs/>
          <w:sz w:val="24"/>
          <w:szCs w:val="24"/>
        </w:rPr>
        <w:t xml:space="preserve"> This pillar has seven investment </w:t>
      </w:r>
      <w:proofErr w:type="gramStart"/>
      <w:r w:rsidRPr="00970CCB">
        <w:rPr>
          <w:rFonts w:cs="Calibri"/>
          <w:bCs/>
          <w:sz w:val="24"/>
          <w:szCs w:val="24"/>
        </w:rPr>
        <w:t>options</w:t>
      </w:r>
      <w:proofErr w:type="gramEnd"/>
      <w:r w:rsidRPr="00970CCB">
        <w:rPr>
          <w:rFonts w:cs="Calibri"/>
          <w:bCs/>
          <w:sz w:val="24"/>
          <w:szCs w:val="24"/>
        </w:rPr>
        <w:t xml:space="preserve"> and 54 key </w:t>
      </w:r>
      <w:r w:rsidRPr="00970CCB">
        <w:rPr>
          <w:rFonts w:cs="Calibri"/>
          <w:sz w:val="24"/>
          <w:szCs w:val="24"/>
        </w:rPr>
        <w:t xml:space="preserve">activities assigned to it. Since achieving demographic dividend is hinged upon reducing fertility and mortality, there is need to improve access to Sexual and Reproductive Health (SRH) and improve child survival as well as increased investment in birth control, family planning, and continued education of girls. </w:t>
      </w:r>
      <w:r w:rsidRPr="00970CCB">
        <w:rPr>
          <w:rFonts w:cs="Calibri"/>
          <w:b/>
          <w:bCs/>
          <w:sz w:val="24"/>
          <w:szCs w:val="24"/>
        </w:rPr>
        <w:t xml:space="preserve">Inclusive </w:t>
      </w:r>
      <w:r w:rsidRPr="00970CCB">
        <w:rPr>
          <w:rFonts w:cs="Calibri"/>
          <w:b/>
          <w:sz w:val="24"/>
          <w:szCs w:val="24"/>
        </w:rPr>
        <w:t xml:space="preserve">Education </w:t>
      </w:r>
      <w:r w:rsidRPr="00970CCB">
        <w:rPr>
          <w:rFonts w:cs="Calibri"/>
          <w:bCs/>
          <w:sz w:val="24"/>
          <w:szCs w:val="24"/>
        </w:rPr>
        <w:t xml:space="preserve">is the second pillar for DD Roadmap because educated citizens are pivotal to the attainment of the demographic dividend. </w:t>
      </w:r>
      <w:r w:rsidRPr="00970CCB">
        <w:rPr>
          <w:rFonts w:cs="Calibri"/>
          <w:sz w:val="24"/>
          <w:szCs w:val="24"/>
        </w:rPr>
        <w:t xml:space="preserve">More educated citizens would help reduce early marriage, teenage pregnancy and insurgencies which creates the conducive environment for the attainment of demographic dividend. </w:t>
      </w:r>
      <w:r w:rsidRPr="00970CCB">
        <w:rPr>
          <w:rFonts w:cs="Calibri"/>
          <w:bCs/>
          <w:sz w:val="24"/>
          <w:szCs w:val="24"/>
        </w:rPr>
        <w:t>The State seeks to p</w:t>
      </w:r>
      <w:r w:rsidRPr="00970CCB">
        <w:rPr>
          <w:rFonts w:cs="Calibri"/>
          <w:sz w:val="24"/>
          <w:szCs w:val="24"/>
        </w:rPr>
        <w:t xml:space="preserve">rovide equal access to quality education delivery at all levels. </w:t>
      </w:r>
      <w:r w:rsidRPr="00970CCB">
        <w:rPr>
          <w:rFonts w:cs="Calibri"/>
          <w:bCs/>
          <w:sz w:val="24"/>
          <w:szCs w:val="24"/>
        </w:rPr>
        <w:t xml:space="preserve">This pillar consists of six investment options and 31 key activities stated. </w:t>
      </w:r>
      <w:r w:rsidRPr="00970CCB">
        <w:rPr>
          <w:rFonts w:cs="Calibri"/>
          <w:sz w:val="24"/>
          <w:szCs w:val="24"/>
        </w:rPr>
        <w:t xml:space="preserve"> The third pillar is </w:t>
      </w:r>
      <w:r w:rsidRPr="00970CCB">
        <w:rPr>
          <w:rFonts w:cs="Calibri"/>
          <w:b/>
          <w:bCs/>
          <w:sz w:val="24"/>
          <w:szCs w:val="24"/>
        </w:rPr>
        <w:t xml:space="preserve">Sustainable </w:t>
      </w:r>
      <w:r w:rsidRPr="00970CCB">
        <w:rPr>
          <w:rFonts w:cs="Calibri"/>
          <w:b/>
          <w:sz w:val="24"/>
          <w:szCs w:val="24"/>
        </w:rPr>
        <w:t>Economic Development</w:t>
      </w:r>
      <w:r w:rsidRPr="00970CCB">
        <w:rPr>
          <w:rFonts w:cs="Calibri"/>
          <w:bCs/>
          <w:sz w:val="24"/>
          <w:szCs w:val="24"/>
        </w:rPr>
        <w:t>. This is</w:t>
      </w:r>
      <w:r w:rsidRPr="00970CCB">
        <w:rPr>
          <w:rFonts w:cs="Calibri"/>
          <w:sz w:val="24"/>
          <w:szCs w:val="24"/>
        </w:rPr>
        <w:t xml:space="preserve"> intended t</w:t>
      </w:r>
      <w:r w:rsidRPr="00970CCB">
        <w:rPr>
          <w:rFonts w:cs="Calibri"/>
          <w:color w:val="000000"/>
          <w:sz w:val="24"/>
          <w:szCs w:val="24"/>
        </w:rPr>
        <w:t xml:space="preserve">o </w:t>
      </w:r>
      <w:r w:rsidRPr="00970CCB">
        <w:rPr>
          <w:rFonts w:cs="Calibri"/>
          <w:bCs/>
          <w:sz w:val="24"/>
          <w:szCs w:val="24"/>
        </w:rPr>
        <w:t xml:space="preserve">create vibrant economic environment for flexible and equal employment opportunities, entrepreneurship development and poverty reduction for all. This is required to allow citizens to save and acquire assets that would allow them </w:t>
      </w:r>
      <w:proofErr w:type="gramStart"/>
      <w:r w:rsidRPr="00970CCB">
        <w:rPr>
          <w:rFonts w:cs="Calibri"/>
          <w:bCs/>
          <w:sz w:val="24"/>
          <w:szCs w:val="24"/>
        </w:rPr>
        <w:t>reap</w:t>
      </w:r>
      <w:proofErr w:type="gramEnd"/>
      <w:r w:rsidRPr="00970CCB">
        <w:rPr>
          <w:rFonts w:cs="Calibri"/>
          <w:bCs/>
          <w:sz w:val="24"/>
          <w:szCs w:val="24"/>
        </w:rPr>
        <w:t xml:space="preserve"> the second dividend in the future. </w:t>
      </w:r>
      <w:r w:rsidRPr="00970CCB">
        <w:rPr>
          <w:rFonts w:cs="Calibri"/>
          <w:color w:val="000000"/>
          <w:sz w:val="24"/>
          <w:szCs w:val="24"/>
        </w:rPr>
        <w:t xml:space="preserve">There are five investment options under this pillar and 32 activities. </w:t>
      </w:r>
      <w:r w:rsidRPr="00970CCB">
        <w:rPr>
          <w:rFonts w:cs="Calibri"/>
          <w:sz w:val="24"/>
          <w:szCs w:val="24"/>
        </w:rPr>
        <w:t xml:space="preserve">The fourth pillar, which is </w:t>
      </w:r>
      <w:r w:rsidRPr="00970CCB">
        <w:rPr>
          <w:rFonts w:cs="Calibri"/>
          <w:b/>
          <w:sz w:val="24"/>
          <w:szCs w:val="24"/>
        </w:rPr>
        <w:t>Good Governance,</w:t>
      </w:r>
      <w:r w:rsidRPr="00970CCB">
        <w:rPr>
          <w:rFonts w:cs="Calibri"/>
          <w:sz w:val="24"/>
          <w:szCs w:val="24"/>
        </w:rPr>
        <w:t xml:space="preserve"> aims to improve the governance system in the State by focusing on the quality of institutions through improved accountability, rule of law, transparency, efficiency, participation and adequate security for the people. Good governance is of great importance to make demographic dividend work.</w:t>
      </w:r>
      <w:r w:rsidRPr="00970CCB">
        <w:rPr>
          <w:rFonts w:cs="Calibri"/>
          <w:bCs/>
          <w:sz w:val="24"/>
          <w:szCs w:val="24"/>
        </w:rPr>
        <w:t xml:space="preserve"> The pillar consists of six investment options and 21 key activities.</w:t>
      </w:r>
    </w:p>
    <w:p w14:paraId="5B04CB6C" w14:textId="77777777" w:rsidR="00672F16" w:rsidRPr="00970CCB" w:rsidRDefault="00672F16" w:rsidP="00672F16">
      <w:pPr>
        <w:spacing w:after="240"/>
        <w:jc w:val="both"/>
        <w:textAlignment w:val="baseline"/>
        <w:rPr>
          <w:rFonts w:cs="Calibri"/>
          <w:sz w:val="24"/>
          <w:szCs w:val="24"/>
        </w:rPr>
      </w:pPr>
      <w:r w:rsidRPr="00970CCB">
        <w:rPr>
          <w:rFonts w:cs="Calibri"/>
          <w:sz w:val="24"/>
          <w:szCs w:val="24"/>
        </w:rPr>
        <w:t xml:space="preserve">The key vision, mission, goals, strategies and actions of the State Government engrained in the Sokoto State Development Plan (2020-2025), which focuses on accelerating structural transformation of the economy through agriculture, improved industrialization, and human capital development was the premise on which the </w:t>
      </w:r>
      <w:proofErr w:type="gramStart"/>
      <w:r w:rsidRPr="00970CCB">
        <w:rPr>
          <w:rFonts w:cs="Calibri"/>
          <w:sz w:val="24"/>
          <w:szCs w:val="24"/>
        </w:rPr>
        <w:t>Roadmap</w:t>
      </w:r>
      <w:proofErr w:type="gramEnd"/>
      <w:r w:rsidRPr="00970CCB">
        <w:rPr>
          <w:rFonts w:cs="Calibri"/>
          <w:sz w:val="24"/>
          <w:szCs w:val="24"/>
        </w:rPr>
        <w:t xml:space="preserve"> was built.  The </w:t>
      </w:r>
      <w:proofErr w:type="gramStart"/>
      <w:r w:rsidRPr="00970CCB">
        <w:rPr>
          <w:rFonts w:cs="Calibri"/>
          <w:sz w:val="24"/>
          <w:szCs w:val="24"/>
        </w:rPr>
        <w:t>Roadmap</w:t>
      </w:r>
      <w:proofErr w:type="gramEnd"/>
      <w:r w:rsidRPr="00970CCB">
        <w:rPr>
          <w:rFonts w:cs="Calibri"/>
          <w:sz w:val="24"/>
          <w:szCs w:val="24"/>
        </w:rPr>
        <w:t xml:space="preserve"> has four thematic pillars considered to be peculiar to the population dynamics and demographic needs of Sokoto State. In summary, the State DD Roadmap has 4 thematic pillars, 4 broad objectives, 24 investment and 138 actionable activities. The activities suggested are assigned </w:t>
      </w:r>
      <w:r w:rsidRPr="00970CCB">
        <w:rPr>
          <w:rFonts w:cs="Calibri"/>
          <w:sz w:val="24"/>
          <w:szCs w:val="24"/>
        </w:rPr>
        <w:lastRenderedPageBreak/>
        <w:t xml:space="preserve">to their responsible MDAs who must familiarize themselves with the pillars and their investments options.  The </w:t>
      </w:r>
      <w:proofErr w:type="gramStart"/>
      <w:r w:rsidRPr="00970CCB">
        <w:rPr>
          <w:rFonts w:cs="Calibri"/>
          <w:sz w:val="24"/>
          <w:szCs w:val="24"/>
        </w:rPr>
        <w:t>Roadmap</w:t>
      </w:r>
      <w:proofErr w:type="gramEnd"/>
      <w:r w:rsidRPr="00970CCB">
        <w:rPr>
          <w:rFonts w:cs="Calibri"/>
          <w:sz w:val="24"/>
          <w:szCs w:val="24"/>
        </w:rPr>
        <w:t xml:space="preserve"> will be validated by the respective stakeholders after which the State is expected to estimate the Demographic Dividend Profile for Sokoto State. This profile will estimate entry into, exit from and duration of the surplus of the State’s dividend. The amount of the surplus, lifecycle deficit as well as the support ratio of the State will be determined. The final stage will be to conduct the baseline monitoring and implement the observatory strategies for Demographic Dividend in Sokoto State.  In all, Demographic Dividend is the window of opportunity the State cannot afford to forgo.</w:t>
      </w:r>
    </w:p>
    <w:p w14:paraId="61FCD5DC" w14:textId="77777777" w:rsidR="00672F16" w:rsidRPr="00970CCB" w:rsidRDefault="00672F16" w:rsidP="00672F16"/>
    <w:p w14:paraId="3912EC47" w14:textId="77777777" w:rsidR="00DA7B1E" w:rsidRPr="00970CCB" w:rsidRDefault="00DA7B1E">
      <w:pPr>
        <w:spacing w:after="0" w:line="240" w:lineRule="auto"/>
        <w:rPr>
          <w:rFonts w:cs="Calibri"/>
          <w:b/>
          <w:bCs/>
          <w:color w:val="000000" w:themeColor="text1"/>
          <w:sz w:val="24"/>
          <w:szCs w:val="28"/>
        </w:rPr>
      </w:pPr>
      <w:r w:rsidRPr="00970CCB">
        <w:rPr>
          <w:rFonts w:cs="Calibri"/>
          <w:b/>
          <w:bCs/>
          <w:color w:val="000000" w:themeColor="text1"/>
          <w:szCs w:val="28"/>
        </w:rPr>
        <w:br w:type="page"/>
      </w:r>
    </w:p>
    <w:p w14:paraId="0B12E73F" w14:textId="1D43474C" w:rsidR="00D94DEA" w:rsidRPr="00970CCB" w:rsidRDefault="004D45A7" w:rsidP="004D45A7">
      <w:pPr>
        <w:pStyle w:val="NormalWeb"/>
        <w:shd w:val="clear" w:color="auto" w:fill="FFFFFF"/>
        <w:spacing w:before="0" w:beforeAutospacing="0" w:after="0" w:afterAutospacing="0" w:line="480" w:lineRule="auto"/>
        <w:jc w:val="center"/>
        <w:rPr>
          <w:rFonts w:ascii="Calibri" w:hAnsi="Calibri" w:cs="Calibri"/>
          <w:b/>
          <w:bCs/>
          <w:color w:val="000000" w:themeColor="text1"/>
          <w:szCs w:val="28"/>
        </w:rPr>
      </w:pPr>
      <w:r w:rsidRPr="00970CCB">
        <w:rPr>
          <w:rFonts w:ascii="Calibri" w:hAnsi="Calibri" w:cs="Calibri"/>
          <w:b/>
          <w:bCs/>
          <w:color w:val="000000" w:themeColor="text1"/>
          <w:szCs w:val="28"/>
        </w:rPr>
        <w:lastRenderedPageBreak/>
        <w:t>CHAPTER ONE</w:t>
      </w:r>
    </w:p>
    <w:p w14:paraId="6F3E223E" w14:textId="77777777" w:rsidR="00D94DEA" w:rsidRPr="00970CCB" w:rsidRDefault="00D94DEA" w:rsidP="004D45A7">
      <w:pPr>
        <w:spacing w:line="480" w:lineRule="auto"/>
        <w:jc w:val="center"/>
        <w:rPr>
          <w:rFonts w:cs="Calibri"/>
          <w:b/>
          <w:sz w:val="24"/>
        </w:rPr>
      </w:pPr>
      <w:r w:rsidRPr="00970CCB">
        <w:rPr>
          <w:rFonts w:cs="Calibri"/>
          <w:b/>
          <w:sz w:val="24"/>
        </w:rPr>
        <w:t>Introduction and Background</w:t>
      </w:r>
    </w:p>
    <w:p w14:paraId="53087C1E" w14:textId="77777777" w:rsidR="0004424B" w:rsidRPr="00970CCB" w:rsidRDefault="001E36E1" w:rsidP="00DF2DE6">
      <w:pPr>
        <w:spacing w:after="240"/>
        <w:jc w:val="both"/>
        <w:textAlignment w:val="baseline"/>
        <w:rPr>
          <w:rFonts w:cs="Calibri"/>
          <w:color w:val="1A1A1A"/>
          <w:sz w:val="24"/>
          <w:szCs w:val="24"/>
          <w:shd w:val="clear" w:color="auto" w:fill="FFFFFF"/>
          <w:lang w:eastAsia="en-US"/>
        </w:rPr>
      </w:pPr>
      <w:bookmarkStart w:id="1" w:name="_Hlk76114878"/>
      <w:r w:rsidRPr="00970CCB">
        <w:rPr>
          <w:rFonts w:cs="Calibri"/>
          <w:sz w:val="24"/>
          <w:szCs w:val="24"/>
        </w:rPr>
        <w:t>The population of Sokoto State has increase</w:t>
      </w:r>
      <w:r w:rsidR="0047390A" w:rsidRPr="00970CCB">
        <w:rPr>
          <w:rFonts w:cs="Calibri"/>
          <w:sz w:val="24"/>
          <w:szCs w:val="24"/>
        </w:rPr>
        <w:t>d</w:t>
      </w:r>
      <w:r w:rsidRPr="00970CCB">
        <w:rPr>
          <w:rFonts w:cs="Calibri"/>
          <w:sz w:val="24"/>
          <w:szCs w:val="24"/>
        </w:rPr>
        <w:t xml:space="preserve"> </w:t>
      </w:r>
      <w:r w:rsidR="0047390A" w:rsidRPr="00970CCB">
        <w:rPr>
          <w:rFonts w:cs="Calibri"/>
          <w:sz w:val="24"/>
          <w:szCs w:val="24"/>
        </w:rPr>
        <w:t xml:space="preserve">from </w:t>
      </w:r>
      <w:r w:rsidR="00566655" w:rsidRPr="00970CCB">
        <w:rPr>
          <w:rFonts w:cs="Calibri"/>
          <w:sz w:val="24"/>
          <w:szCs w:val="24"/>
        </w:rPr>
        <w:t xml:space="preserve">3.70 million persons </w:t>
      </w:r>
      <w:r w:rsidR="00214B32" w:rsidRPr="00970CCB">
        <w:rPr>
          <w:rFonts w:cs="Calibri"/>
          <w:sz w:val="24"/>
          <w:szCs w:val="24"/>
        </w:rPr>
        <w:t xml:space="preserve">in 1996 </w:t>
      </w:r>
      <w:r w:rsidR="00566655" w:rsidRPr="00970CCB">
        <w:rPr>
          <w:rFonts w:cs="Calibri"/>
          <w:sz w:val="24"/>
          <w:szCs w:val="24"/>
        </w:rPr>
        <w:t>to 6</w:t>
      </w:r>
      <w:r w:rsidR="00566655" w:rsidRPr="00970CCB">
        <w:rPr>
          <w:rFonts w:cs="Calibri"/>
          <w:sz w:val="24"/>
          <w:szCs w:val="24"/>
          <w:lang w:val="af-ZA"/>
        </w:rPr>
        <w:t>.</w:t>
      </w:r>
      <w:r w:rsidR="00566655" w:rsidRPr="00970CCB">
        <w:rPr>
          <w:rFonts w:cs="Calibri"/>
          <w:sz w:val="24"/>
          <w:szCs w:val="24"/>
        </w:rPr>
        <w:t>03</w:t>
      </w:r>
      <w:r w:rsidR="00566655" w:rsidRPr="00970CCB">
        <w:rPr>
          <w:rFonts w:cs="Calibri"/>
          <w:sz w:val="24"/>
          <w:szCs w:val="24"/>
          <w:lang w:val="af-ZA"/>
        </w:rPr>
        <w:t xml:space="preserve"> </w:t>
      </w:r>
      <w:r w:rsidR="00214B32" w:rsidRPr="00970CCB">
        <w:rPr>
          <w:rFonts w:cs="Calibri"/>
          <w:sz w:val="24"/>
          <w:szCs w:val="24"/>
        </w:rPr>
        <w:t>million persons in 2020</w:t>
      </w:r>
      <w:r w:rsidR="00C40689" w:rsidRPr="00970CCB">
        <w:rPr>
          <w:rFonts w:cs="Calibri"/>
          <w:sz w:val="24"/>
          <w:szCs w:val="24"/>
        </w:rPr>
        <w:t xml:space="preserve"> representing over 6</w:t>
      </w:r>
      <w:r w:rsidR="00C6269D" w:rsidRPr="00970CCB">
        <w:rPr>
          <w:rFonts w:cs="Calibri"/>
          <w:sz w:val="24"/>
          <w:szCs w:val="24"/>
        </w:rPr>
        <w:t>0</w:t>
      </w:r>
      <w:r w:rsidR="00C40689" w:rsidRPr="00970CCB">
        <w:rPr>
          <w:rFonts w:cs="Calibri"/>
          <w:sz w:val="24"/>
          <w:szCs w:val="24"/>
        </w:rPr>
        <w:t xml:space="preserve"> percent growth in 14 years.</w:t>
      </w:r>
      <w:r w:rsidR="006E6288" w:rsidRPr="00970CCB">
        <w:rPr>
          <w:rFonts w:cs="Calibri"/>
          <w:sz w:val="24"/>
          <w:szCs w:val="24"/>
        </w:rPr>
        <w:t xml:space="preserve"> </w:t>
      </w:r>
      <w:r w:rsidR="001072EC" w:rsidRPr="00970CCB">
        <w:rPr>
          <w:rFonts w:cs="Calibri"/>
          <w:bCs/>
          <w:color w:val="1A1A1A"/>
          <w:sz w:val="24"/>
          <w:szCs w:val="24"/>
          <w:lang w:eastAsia="en-US"/>
        </w:rPr>
        <w:t xml:space="preserve">This age structure of the </w:t>
      </w:r>
      <w:r w:rsidR="001072EC" w:rsidRPr="00970CCB">
        <w:rPr>
          <w:rFonts w:cs="Calibri"/>
          <w:sz w:val="24"/>
          <w:szCs w:val="24"/>
        </w:rPr>
        <w:t xml:space="preserve">population shows that the </w:t>
      </w:r>
      <w:r w:rsidR="00830B15" w:rsidRPr="00970CCB">
        <w:rPr>
          <w:rFonts w:cs="Calibri"/>
          <w:sz w:val="24"/>
          <w:szCs w:val="24"/>
        </w:rPr>
        <w:t xml:space="preserve">children below </w:t>
      </w:r>
      <w:r w:rsidR="00830B15" w:rsidRPr="00970CCB">
        <w:rPr>
          <w:rFonts w:cs="Calibri"/>
          <w:bCs/>
          <w:color w:val="1A1A1A"/>
          <w:sz w:val="24"/>
          <w:szCs w:val="24"/>
          <w:lang w:eastAsia="en-US"/>
        </w:rPr>
        <w:t xml:space="preserve">age 15 years are about </w:t>
      </w:r>
      <w:r w:rsidR="00830B15" w:rsidRPr="00970CCB">
        <w:rPr>
          <w:rFonts w:cs="Calibri"/>
          <w:sz w:val="24"/>
          <w:szCs w:val="24"/>
        </w:rPr>
        <w:t>50 percent of the population</w:t>
      </w:r>
      <w:r w:rsidR="00951C20" w:rsidRPr="00970CCB">
        <w:rPr>
          <w:rFonts w:cs="Calibri"/>
          <w:sz w:val="24"/>
          <w:szCs w:val="24"/>
        </w:rPr>
        <w:t xml:space="preserve"> and this </w:t>
      </w:r>
      <w:r w:rsidR="00951C20" w:rsidRPr="00970CCB">
        <w:rPr>
          <w:rFonts w:cs="Calibri"/>
          <w:bCs/>
          <w:color w:val="1A1A1A"/>
          <w:sz w:val="24"/>
          <w:szCs w:val="24"/>
          <w:lang w:eastAsia="en-US"/>
        </w:rPr>
        <w:t xml:space="preserve">owing to the </w:t>
      </w:r>
      <w:r w:rsidR="0027283E" w:rsidRPr="00970CCB">
        <w:rPr>
          <w:rFonts w:cs="Calibri"/>
          <w:bCs/>
          <w:color w:val="1A1A1A"/>
          <w:sz w:val="24"/>
          <w:szCs w:val="24"/>
          <w:lang w:eastAsia="en-US"/>
        </w:rPr>
        <w:t>very</w:t>
      </w:r>
      <w:r w:rsidR="00951C20" w:rsidRPr="00970CCB">
        <w:rPr>
          <w:rFonts w:cs="Calibri"/>
          <w:bCs/>
          <w:color w:val="1A1A1A"/>
          <w:sz w:val="24"/>
          <w:szCs w:val="24"/>
          <w:lang w:eastAsia="en-US"/>
        </w:rPr>
        <w:t xml:space="preserve"> high fertility rate</w:t>
      </w:r>
      <w:r w:rsidR="00F82F4E" w:rsidRPr="00970CCB">
        <w:rPr>
          <w:rFonts w:cs="Calibri"/>
          <w:bCs/>
          <w:color w:val="1A1A1A"/>
          <w:sz w:val="24"/>
          <w:szCs w:val="24"/>
          <w:lang w:eastAsia="en-US"/>
        </w:rPr>
        <w:t xml:space="preserve">. In 2018, the State ranks fourth (4th) </w:t>
      </w:r>
      <w:r w:rsidR="0080647C" w:rsidRPr="00970CCB">
        <w:rPr>
          <w:rFonts w:cs="Calibri"/>
          <w:bCs/>
          <w:color w:val="1A1A1A"/>
          <w:sz w:val="24"/>
          <w:szCs w:val="24"/>
          <w:lang w:eastAsia="en-US"/>
        </w:rPr>
        <w:t>highest</w:t>
      </w:r>
      <w:r w:rsidR="001072EC" w:rsidRPr="00970CCB">
        <w:rPr>
          <w:rFonts w:cs="Calibri"/>
          <w:bCs/>
          <w:color w:val="1A1A1A"/>
          <w:sz w:val="24"/>
          <w:szCs w:val="24"/>
          <w:lang w:eastAsia="en-US"/>
        </w:rPr>
        <w:t>,</w:t>
      </w:r>
      <w:r w:rsidR="0080647C" w:rsidRPr="00970CCB">
        <w:rPr>
          <w:rFonts w:cs="Calibri"/>
          <w:bCs/>
          <w:color w:val="1A1A1A"/>
          <w:sz w:val="24"/>
          <w:szCs w:val="24"/>
          <w:lang w:eastAsia="en-US"/>
        </w:rPr>
        <w:t xml:space="preserve"> </w:t>
      </w:r>
      <w:r w:rsidR="00F82F4E" w:rsidRPr="00970CCB">
        <w:rPr>
          <w:rFonts w:cs="Calibri"/>
          <w:bCs/>
          <w:color w:val="1A1A1A"/>
          <w:sz w:val="24"/>
          <w:szCs w:val="24"/>
          <w:lang w:eastAsia="en-US"/>
        </w:rPr>
        <w:t>with average woman giv</w:t>
      </w:r>
      <w:r w:rsidR="001072EC" w:rsidRPr="00970CCB">
        <w:rPr>
          <w:rFonts w:cs="Calibri"/>
          <w:bCs/>
          <w:color w:val="1A1A1A"/>
          <w:sz w:val="24"/>
          <w:szCs w:val="24"/>
          <w:lang w:eastAsia="en-US"/>
        </w:rPr>
        <w:t>i</w:t>
      </w:r>
      <w:r w:rsidR="00F82F4E" w:rsidRPr="00970CCB">
        <w:rPr>
          <w:rFonts w:cs="Calibri"/>
          <w:bCs/>
          <w:color w:val="1A1A1A"/>
          <w:sz w:val="24"/>
          <w:szCs w:val="24"/>
          <w:lang w:eastAsia="en-US"/>
        </w:rPr>
        <w:t>n</w:t>
      </w:r>
      <w:r w:rsidR="001072EC" w:rsidRPr="00970CCB">
        <w:rPr>
          <w:rFonts w:cs="Calibri"/>
          <w:bCs/>
          <w:color w:val="1A1A1A"/>
          <w:sz w:val="24"/>
          <w:szCs w:val="24"/>
          <w:lang w:eastAsia="en-US"/>
        </w:rPr>
        <w:t>g</w:t>
      </w:r>
      <w:r w:rsidR="00951C20" w:rsidRPr="00970CCB">
        <w:rPr>
          <w:rFonts w:cs="Calibri"/>
          <w:bCs/>
          <w:color w:val="1A1A1A"/>
          <w:sz w:val="24"/>
          <w:szCs w:val="24"/>
          <w:lang w:eastAsia="en-US"/>
        </w:rPr>
        <w:t xml:space="preserve"> </w:t>
      </w:r>
      <w:r w:rsidR="00F82F4E" w:rsidRPr="00970CCB">
        <w:rPr>
          <w:rFonts w:cs="Calibri"/>
          <w:bCs/>
          <w:color w:val="1A1A1A"/>
          <w:sz w:val="24"/>
          <w:szCs w:val="24"/>
          <w:lang w:eastAsia="en-US"/>
        </w:rPr>
        <w:t xml:space="preserve">birth to seven </w:t>
      </w:r>
      <w:r w:rsidR="0080647C" w:rsidRPr="00970CCB">
        <w:rPr>
          <w:rFonts w:cs="Calibri"/>
          <w:bCs/>
          <w:color w:val="1A1A1A"/>
          <w:sz w:val="24"/>
          <w:szCs w:val="24"/>
          <w:lang w:eastAsia="en-US"/>
        </w:rPr>
        <w:t xml:space="preserve">(7) </w:t>
      </w:r>
      <w:r w:rsidR="00F82F4E" w:rsidRPr="00970CCB">
        <w:rPr>
          <w:rFonts w:cs="Calibri"/>
          <w:bCs/>
          <w:color w:val="1A1A1A"/>
          <w:sz w:val="24"/>
          <w:szCs w:val="24"/>
          <w:lang w:eastAsia="en-US"/>
        </w:rPr>
        <w:t>children</w:t>
      </w:r>
      <w:r w:rsidR="0027283E" w:rsidRPr="00970CCB">
        <w:rPr>
          <w:rFonts w:cs="Calibri"/>
          <w:bCs/>
          <w:color w:val="1A1A1A"/>
          <w:sz w:val="24"/>
          <w:szCs w:val="24"/>
          <w:lang w:eastAsia="en-US"/>
        </w:rPr>
        <w:t>,</w:t>
      </w:r>
      <w:r w:rsidR="00951C20" w:rsidRPr="00970CCB">
        <w:rPr>
          <w:rFonts w:cs="Calibri"/>
          <w:bCs/>
          <w:color w:val="1A1A1A"/>
          <w:sz w:val="24"/>
          <w:szCs w:val="24"/>
          <w:lang w:eastAsia="en-US"/>
        </w:rPr>
        <w:t xml:space="preserve"> </w:t>
      </w:r>
      <w:r w:rsidR="004C1146" w:rsidRPr="00970CCB">
        <w:rPr>
          <w:rFonts w:cs="Calibri"/>
          <w:bCs/>
          <w:color w:val="1A1A1A"/>
          <w:sz w:val="24"/>
          <w:szCs w:val="24"/>
          <w:lang w:eastAsia="en-US"/>
        </w:rPr>
        <w:t>among</w:t>
      </w:r>
      <w:r w:rsidR="00951C20" w:rsidRPr="00970CCB">
        <w:rPr>
          <w:rFonts w:cs="Calibri"/>
          <w:bCs/>
          <w:color w:val="1A1A1A"/>
          <w:sz w:val="24"/>
          <w:szCs w:val="24"/>
          <w:lang w:eastAsia="en-US"/>
        </w:rPr>
        <w:t xml:space="preserve"> the 36 States in the country</w:t>
      </w:r>
      <w:r w:rsidR="004C1146" w:rsidRPr="00970CCB">
        <w:rPr>
          <w:rFonts w:cs="Calibri"/>
          <w:bCs/>
          <w:color w:val="1A1A1A"/>
          <w:sz w:val="24"/>
          <w:szCs w:val="24"/>
          <w:lang w:eastAsia="en-US"/>
        </w:rPr>
        <w:t xml:space="preserve">.  In the same vein, </w:t>
      </w:r>
      <w:r w:rsidR="00830B15" w:rsidRPr="00970CCB">
        <w:rPr>
          <w:rFonts w:cs="Calibri"/>
          <w:sz w:val="24"/>
          <w:szCs w:val="24"/>
        </w:rPr>
        <w:t xml:space="preserve">the </w:t>
      </w:r>
      <w:r w:rsidR="006E6288" w:rsidRPr="00970CCB">
        <w:rPr>
          <w:rFonts w:cs="Calibri"/>
          <w:sz w:val="24"/>
          <w:szCs w:val="24"/>
        </w:rPr>
        <w:t xml:space="preserve">attendant </w:t>
      </w:r>
      <w:r w:rsidR="009608F3" w:rsidRPr="00970CCB">
        <w:rPr>
          <w:rFonts w:cs="Calibri"/>
          <w:sz w:val="24"/>
          <w:szCs w:val="24"/>
        </w:rPr>
        <w:t>youth bulge</w:t>
      </w:r>
      <w:r w:rsidR="006E6288" w:rsidRPr="00970CCB">
        <w:rPr>
          <w:rFonts w:cs="Calibri"/>
          <w:sz w:val="24"/>
          <w:szCs w:val="24"/>
        </w:rPr>
        <w:t xml:space="preserve"> was remarkable</w:t>
      </w:r>
      <w:r w:rsidR="00830B15" w:rsidRPr="00970CCB">
        <w:rPr>
          <w:rFonts w:cs="Calibri"/>
          <w:sz w:val="24"/>
          <w:szCs w:val="24"/>
        </w:rPr>
        <w:t xml:space="preserve"> with </w:t>
      </w:r>
      <w:r w:rsidR="008B3ED8" w:rsidRPr="00970CCB">
        <w:rPr>
          <w:rFonts w:cs="Calibri"/>
          <w:sz w:val="24"/>
          <w:szCs w:val="24"/>
        </w:rPr>
        <w:t>about</w:t>
      </w:r>
      <w:r w:rsidR="006E6288" w:rsidRPr="00970CCB">
        <w:rPr>
          <w:rFonts w:cs="Calibri"/>
          <w:sz w:val="24"/>
          <w:szCs w:val="24"/>
        </w:rPr>
        <w:t xml:space="preserve"> 3</w:t>
      </w:r>
      <w:r w:rsidR="008B3ED8" w:rsidRPr="00970CCB">
        <w:rPr>
          <w:rFonts w:cs="Calibri"/>
          <w:sz w:val="24"/>
          <w:szCs w:val="24"/>
        </w:rPr>
        <w:t>0</w:t>
      </w:r>
      <w:r w:rsidR="006E6288" w:rsidRPr="00970CCB">
        <w:rPr>
          <w:rFonts w:cs="Calibri"/>
          <w:sz w:val="24"/>
          <w:szCs w:val="24"/>
        </w:rPr>
        <w:t xml:space="preserve"> percent </w:t>
      </w:r>
      <w:r w:rsidR="008B3ED8" w:rsidRPr="00970CCB">
        <w:rPr>
          <w:rFonts w:cs="Calibri"/>
          <w:sz w:val="24"/>
          <w:szCs w:val="24"/>
        </w:rPr>
        <w:t>being</w:t>
      </w:r>
      <w:r w:rsidR="006E6288" w:rsidRPr="00970CCB">
        <w:rPr>
          <w:rFonts w:cs="Calibri"/>
          <w:sz w:val="24"/>
          <w:szCs w:val="24"/>
        </w:rPr>
        <w:t xml:space="preserve"> youth aged 15-35 years and about </w:t>
      </w:r>
      <w:r w:rsidR="008B3ED8" w:rsidRPr="00970CCB">
        <w:rPr>
          <w:rFonts w:cs="Calibri"/>
          <w:sz w:val="24"/>
          <w:szCs w:val="24"/>
        </w:rPr>
        <w:t>48 percent</w:t>
      </w:r>
      <w:r w:rsidR="006E6288" w:rsidRPr="00970CCB">
        <w:rPr>
          <w:rFonts w:cs="Calibri"/>
          <w:sz w:val="24"/>
          <w:szCs w:val="24"/>
        </w:rPr>
        <w:t xml:space="preserve"> </w:t>
      </w:r>
      <w:r w:rsidR="008B3ED8" w:rsidRPr="00970CCB">
        <w:rPr>
          <w:rFonts w:cs="Calibri"/>
          <w:sz w:val="24"/>
          <w:szCs w:val="24"/>
        </w:rPr>
        <w:t xml:space="preserve">falling </w:t>
      </w:r>
      <w:r w:rsidR="006E6288" w:rsidRPr="00970CCB">
        <w:rPr>
          <w:rFonts w:cs="Calibri"/>
          <w:sz w:val="24"/>
          <w:szCs w:val="24"/>
        </w:rPr>
        <w:t xml:space="preserve">within the </w:t>
      </w:r>
      <w:r w:rsidR="008B3ED8" w:rsidRPr="00970CCB">
        <w:rPr>
          <w:rFonts w:cs="Calibri"/>
          <w:sz w:val="24"/>
          <w:szCs w:val="24"/>
        </w:rPr>
        <w:t xml:space="preserve">working </w:t>
      </w:r>
      <w:r w:rsidR="006E6288" w:rsidRPr="00970CCB">
        <w:rPr>
          <w:rFonts w:cs="Calibri"/>
          <w:sz w:val="24"/>
          <w:szCs w:val="24"/>
        </w:rPr>
        <w:t>age bracket of 15-64 years.</w:t>
      </w:r>
      <w:r w:rsidR="008471AD" w:rsidRPr="00970CCB">
        <w:rPr>
          <w:rFonts w:cs="Calibri"/>
          <w:sz w:val="24"/>
          <w:szCs w:val="24"/>
        </w:rPr>
        <w:t xml:space="preserve"> </w:t>
      </w:r>
      <w:r w:rsidR="002211FF" w:rsidRPr="00970CCB">
        <w:rPr>
          <w:rFonts w:cs="Calibri"/>
          <w:sz w:val="24"/>
          <w:szCs w:val="24"/>
        </w:rPr>
        <w:t>T</w:t>
      </w:r>
      <w:r w:rsidRPr="00970CCB">
        <w:rPr>
          <w:rFonts w:cs="Calibri"/>
          <w:sz w:val="24"/>
          <w:szCs w:val="24"/>
        </w:rPr>
        <w:t>h</w:t>
      </w:r>
      <w:r w:rsidR="002211FF" w:rsidRPr="00970CCB">
        <w:rPr>
          <w:rFonts w:cs="Calibri"/>
          <w:sz w:val="24"/>
          <w:szCs w:val="24"/>
        </w:rPr>
        <w:t>is</w:t>
      </w:r>
      <w:r w:rsidRPr="00970CCB">
        <w:rPr>
          <w:rFonts w:cs="Calibri"/>
          <w:sz w:val="24"/>
          <w:szCs w:val="24"/>
        </w:rPr>
        <w:t xml:space="preserve"> could pose either a peculiar challenge or blessing for economic development</w:t>
      </w:r>
      <w:r w:rsidR="007F27E2" w:rsidRPr="00970CCB">
        <w:rPr>
          <w:rFonts w:cs="Calibri"/>
          <w:sz w:val="24"/>
          <w:szCs w:val="24"/>
        </w:rPr>
        <w:t xml:space="preserve"> of Sokoto State</w:t>
      </w:r>
      <w:bookmarkEnd w:id="1"/>
      <w:r w:rsidRPr="00970CCB">
        <w:rPr>
          <w:rFonts w:cs="Calibri"/>
          <w:sz w:val="24"/>
          <w:szCs w:val="24"/>
        </w:rPr>
        <w:t>.</w:t>
      </w:r>
    </w:p>
    <w:p w14:paraId="00794251" w14:textId="50F2A4CD" w:rsidR="00DD47B2" w:rsidRPr="00970CCB" w:rsidRDefault="00F67D41" w:rsidP="00DF2DE6">
      <w:pPr>
        <w:spacing w:after="240"/>
        <w:jc w:val="both"/>
        <w:textAlignment w:val="baseline"/>
        <w:rPr>
          <w:rFonts w:cs="Calibri"/>
          <w:color w:val="1A1A1A"/>
          <w:sz w:val="24"/>
          <w:szCs w:val="24"/>
          <w:shd w:val="clear" w:color="auto" w:fill="FFFFFF"/>
          <w:lang w:eastAsia="en-US"/>
        </w:rPr>
      </w:pPr>
      <w:r w:rsidRPr="00970CCB">
        <w:rPr>
          <w:rFonts w:cs="Calibri"/>
          <w:color w:val="1A1A1A"/>
          <w:sz w:val="24"/>
          <w:szCs w:val="24"/>
          <w:shd w:val="clear" w:color="auto" w:fill="FFFFFF"/>
          <w:lang w:eastAsia="en-US"/>
        </w:rPr>
        <w:t>Sokoto State is largely agrarian and o</w:t>
      </w:r>
      <w:r w:rsidR="007251C2" w:rsidRPr="00970CCB">
        <w:rPr>
          <w:rFonts w:cs="Calibri"/>
          <w:color w:val="1A1A1A"/>
          <w:sz w:val="24"/>
          <w:szCs w:val="24"/>
          <w:shd w:val="clear" w:color="auto" w:fill="FFFFFF"/>
          <w:lang w:eastAsia="en-US"/>
        </w:rPr>
        <w:t xml:space="preserve">ver </w:t>
      </w:r>
      <w:r w:rsidR="00F95A99" w:rsidRPr="00970CCB">
        <w:rPr>
          <w:rFonts w:cs="Calibri"/>
          <w:color w:val="1A1A1A"/>
          <w:sz w:val="24"/>
          <w:szCs w:val="24"/>
          <w:shd w:val="clear" w:color="auto" w:fill="FFFFFF"/>
          <w:lang w:eastAsia="en-US"/>
        </w:rPr>
        <w:t xml:space="preserve">80 </w:t>
      </w:r>
      <w:r w:rsidR="007251C2" w:rsidRPr="00970CCB">
        <w:rPr>
          <w:rFonts w:cs="Calibri"/>
          <w:color w:val="1A1A1A"/>
          <w:sz w:val="24"/>
          <w:szCs w:val="24"/>
          <w:shd w:val="clear" w:color="auto" w:fill="FFFFFF"/>
          <w:lang w:eastAsia="en-US"/>
        </w:rPr>
        <w:t xml:space="preserve">percent of the inhabitants </w:t>
      </w:r>
      <w:r w:rsidR="00F95A99" w:rsidRPr="00970CCB">
        <w:rPr>
          <w:rFonts w:cs="Calibri"/>
          <w:color w:val="1A1A1A"/>
          <w:sz w:val="24"/>
          <w:szCs w:val="24"/>
          <w:shd w:val="clear" w:color="auto" w:fill="FFFFFF"/>
          <w:lang w:eastAsia="en-US"/>
        </w:rPr>
        <w:t xml:space="preserve">are in </w:t>
      </w:r>
      <w:r w:rsidR="007251C2" w:rsidRPr="00970CCB">
        <w:rPr>
          <w:rFonts w:cs="Calibri"/>
          <w:color w:val="1A1A1A"/>
          <w:sz w:val="24"/>
          <w:szCs w:val="24"/>
          <w:shd w:val="clear" w:color="auto" w:fill="FFFFFF"/>
          <w:lang w:eastAsia="en-US"/>
        </w:rPr>
        <w:t>agricultur</w:t>
      </w:r>
      <w:r w:rsidR="00F95A99" w:rsidRPr="00970CCB">
        <w:rPr>
          <w:rFonts w:cs="Calibri"/>
          <w:color w:val="1A1A1A"/>
          <w:sz w:val="24"/>
          <w:szCs w:val="24"/>
          <w:shd w:val="clear" w:color="auto" w:fill="FFFFFF"/>
          <w:lang w:eastAsia="en-US"/>
        </w:rPr>
        <w:t>al</w:t>
      </w:r>
      <w:r w:rsidR="007251C2" w:rsidRPr="00970CCB">
        <w:rPr>
          <w:rFonts w:cs="Calibri"/>
          <w:color w:val="1A1A1A"/>
          <w:sz w:val="24"/>
          <w:szCs w:val="24"/>
          <w:shd w:val="clear" w:color="auto" w:fill="FFFFFF"/>
          <w:lang w:eastAsia="en-US"/>
        </w:rPr>
        <w:t xml:space="preserve"> </w:t>
      </w:r>
      <w:r w:rsidR="00F95A99" w:rsidRPr="00970CCB">
        <w:rPr>
          <w:rFonts w:cs="Calibri"/>
          <w:color w:val="1A1A1A"/>
          <w:sz w:val="24"/>
          <w:szCs w:val="24"/>
          <w:shd w:val="clear" w:color="auto" w:fill="FFFFFF"/>
          <w:lang w:eastAsia="en-US"/>
        </w:rPr>
        <w:t>sector</w:t>
      </w:r>
      <w:r w:rsidR="007251C2" w:rsidRPr="00970CCB">
        <w:rPr>
          <w:rFonts w:cs="Calibri"/>
          <w:color w:val="1A1A1A"/>
          <w:sz w:val="24"/>
          <w:szCs w:val="24"/>
          <w:shd w:val="clear" w:color="auto" w:fill="FFFFFF"/>
          <w:lang w:eastAsia="en-US"/>
        </w:rPr>
        <w:t>.</w:t>
      </w:r>
      <w:r w:rsidR="00770A5B" w:rsidRPr="00970CCB">
        <w:rPr>
          <w:rFonts w:cs="Calibri"/>
          <w:color w:val="1A1A1A"/>
          <w:sz w:val="24"/>
          <w:szCs w:val="24"/>
          <w:shd w:val="clear" w:color="auto" w:fill="FFFFFF"/>
          <w:lang w:eastAsia="en-US"/>
        </w:rPr>
        <w:t xml:space="preserve"> </w:t>
      </w:r>
      <w:r w:rsidR="007B49EE" w:rsidRPr="00970CCB">
        <w:rPr>
          <w:rFonts w:cs="Calibri"/>
          <w:color w:val="1A1A1A"/>
          <w:sz w:val="24"/>
          <w:szCs w:val="24"/>
          <w:shd w:val="clear" w:color="auto" w:fill="FFFFFF"/>
          <w:lang w:eastAsia="en-US"/>
        </w:rPr>
        <w:t xml:space="preserve">As a result, the state </w:t>
      </w:r>
      <w:r w:rsidR="00D94DEA" w:rsidRPr="00970CCB">
        <w:rPr>
          <w:rFonts w:cs="Calibri"/>
          <w:color w:val="1A1A1A"/>
          <w:sz w:val="24"/>
          <w:szCs w:val="24"/>
          <w:shd w:val="clear" w:color="auto" w:fill="FFFFFF"/>
          <w:lang w:eastAsia="en-US"/>
        </w:rPr>
        <w:t>is a major trade centre in leather crafts</w:t>
      </w:r>
      <w:r w:rsidR="00C962EA" w:rsidRPr="00970CCB">
        <w:rPr>
          <w:rFonts w:cs="Calibri"/>
          <w:color w:val="1A1A1A"/>
          <w:sz w:val="24"/>
          <w:szCs w:val="24"/>
          <w:shd w:val="clear" w:color="auto" w:fill="FFFFFF"/>
          <w:lang w:eastAsia="en-US"/>
        </w:rPr>
        <w:t xml:space="preserve"> while </w:t>
      </w:r>
      <w:r w:rsidR="00D34670" w:rsidRPr="00970CCB">
        <w:rPr>
          <w:rFonts w:cs="Calibri"/>
          <w:color w:val="1A1A1A"/>
          <w:sz w:val="24"/>
          <w:szCs w:val="24"/>
          <w:shd w:val="clear" w:color="auto" w:fill="FFFFFF"/>
          <w:lang w:eastAsia="en-US"/>
        </w:rPr>
        <w:t>producing crops such as millets, guinea-corn, maize, rice, potatoes, cassava, peanuts</w:t>
      </w:r>
      <w:r w:rsidRPr="00970CCB">
        <w:rPr>
          <w:rFonts w:cs="Calibri"/>
          <w:color w:val="1A1A1A"/>
          <w:sz w:val="24"/>
          <w:szCs w:val="24"/>
          <w:shd w:val="clear" w:color="auto" w:fill="FFFFFF"/>
          <w:lang w:eastAsia="en-US"/>
        </w:rPr>
        <w:t xml:space="preserve"> </w:t>
      </w:r>
      <w:r w:rsidR="00D34670" w:rsidRPr="00970CCB">
        <w:rPr>
          <w:rFonts w:cs="Calibri"/>
          <w:color w:val="1A1A1A"/>
          <w:sz w:val="24"/>
          <w:szCs w:val="24"/>
          <w:shd w:val="clear" w:color="auto" w:fill="FFFFFF"/>
          <w:lang w:eastAsia="en-US"/>
        </w:rPr>
        <w:t xml:space="preserve">(groundnut) and beans for subsistence and </w:t>
      </w:r>
      <w:r w:rsidRPr="00970CCB">
        <w:rPr>
          <w:rFonts w:cs="Calibri"/>
          <w:color w:val="1A1A1A"/>
          <w:sz w:val="24"/>
          <w:szCs w:val="24"/>
          <w:shd w:val="clear" w:color="auto" w:fill="FFFFFF"/>
          <w:lang w:eastAsia="en-US"/>
        </w:rPr>
        <w:t>possible export.</w:t>
      </w:r>
      <w:r w:rsidR="00BE5EFE" w:rsidRPr="00970CCB">
        <w:rPr>
          <w:rFonts w:cs="Calibri"/>
          <w:color w:val="1A1A1A"/>
          <w:sz w:val="24"/>
          <w:szCs w:val="24"/>
          <w:shd w:val="clear" w:color="auto" w:fill="FFFFFF"/>
          <w:lang w:eastAsia="en-US"/>
        </w:rPr>
        <w:t xml:space="preserve">  </w:t>
      </w:r>
      <w:r w:rsidR="00DD47B2" w:rsidRPr="00970CCB">
        <w:rPr>
          <w:rFonts w:cs="Calibri"/>
          <w:color w:val="1A1A1A"/>
          <w:sz w:val="24"/>
          <w:szCs w:val="24"/>
          <w:shd w:val="clear" w:color="auto" w:fill="FFFFFF"/>
          <w:lang w:eastAsia="en-US"/>
        </w:rPr>
        <w:t xml:space="preserve">Also, the State ranks second in livestock production in the country with animal population of well over 8 million. </w:t>
      </w:r>
      <w:bookmarkStart w:id="2" w:name="_Hlk76114962"/>
      <w:r w:rsidR="00DD47B2" w:rsidRPr="00970CCB">
        <w:rPr>
          <w:rFonts w:cs="Calibri"/>
          <w:color w:val="1A1A1A"/>
          <w:sz w:val="24"/>
          <w:szCs w:val="24"/>
          <w:shd w:val="clear" w:color="auto" w:fill="FFFFFF"/>
          <w:lang w:eastAsia="en-US"/>
        </w:rPr>
        <w:t xml:space="preserve">The State boasts of economic potentials and good investment opportunities, particularly in </w:t>
      </w:r>
      <w:proofErr w:type="spellStart"/>
      <w:r w:rsidR="00DD47B2" w:rsidRPr="00970CCB">
        <w:rPr>
          <w:rFonts w:cs="Calibri"/>
          <w:color w:val="1A1A1A"/>
          <w:sz w:val="24"/>
          <w:szCs w:val="24"/>
          <w:shd w:val="clear" w:color="auto" w:fill="FFFFFF"/>
          <w:lang w:eastAsia="en-US"/>
        </w:rPr>
        <w:t>agro</w:t>
      </w:r>
      <w:proofErr w:type="spellEnd"/>
      <w:r w:rsidR="00DD47B2" w:rsidRPr="00970CCB">
        <w:rPr>
          <w:rFonts w:cs="Calibri"/>
          <w:color w:val="1A1A1A"/>
          <w:sz w:val="24"/>
          <w:szCs w:val="24"/>
          <w:shd w:val="clear" w:color="auto" w:fill="FFFFFF"/>
          <w:lang w:eastAsia="en-US"/>
        </w:rPr>
        <w:t xml:space="preserve">-allied industries such as flour mills, tomato processing, sugar refining, textiles, glue, tanning, fish canning, dairy etc. </w:t>
      </w:r>
      <w:r w:rsidR="0004424B" w:rsidRPr="00970CCB">
        <w:rPr>
          <w:rFonts w:cs="Calibri"/>
          <w:bCs/>
          <w:color w:val="1A1A1A"/>
          <w:sz w:val="24"/>
          <w:szCs w:val="24"/>
          <w:lang w:eastAsia="en-US"/>
        </w:rPr>
        <w:t xml:space="preserve">Nevertheless, only 33.6 </w:t>
      </w:r>
      <w:r w:rsidR="0004424B" w:rsidRPr="00970CCB">
        <w:rPr>
          <w:rFonts w:cs="Calibri"/>
          <w:sz w:val="24"/>
          <w:szCs w:val="24"/>
        </w:rPr>
        <w:t xml:space="preserve">percent </w:t>
      </w:r>
      <w:r w:rsidR="0004424B" w:rsidRPr="00970CCB">
        <w:rPr>
          <w:rFonts w:cs="Calibri"/>
          <w:bCs/>
          <w:color w:val="1A1A1A"/>
          <w:sz w:val="24"/>
          <w:szCs w:val="24"/>
          <w:lang w:eastAsia="en-US"/>
        </w:rPr>
        <w:t>of the working population age 15-64 years were fully employed in 2020. The implication is that the bulk of the human resources in the State are either not productively engaged or looking for decent jobs.</w:t>
      </w:r>
      <w:r w:rsidR="00322681" w:rsidRPr="00970CCB">
        <w:rPr>
          <w:rFonts w:cs="Calibri"/>
          <w:bCs/>
          <w:color w:val="1A1A1A"/>
          <w:sz w:val="24"/>
          <w:szCs w:val="24"/>
          <w:lang w:eastAsia="en-US"/>
        </w:rPr>
        <w:t xml:space="preserve"> </w:t>
      </w:r>
      <w:r w:rsidR="00322681" w:rsidRPr="00970CCB">
        <w:rPr>
          <w:rFonts w:cs="Calibri"/>
          <w:sz w:val="24"/>
          <w:szCs w:val="24"/>
        </w:rPr>
        <w:t>The provision of seamless opportunities for decent jobs for its teeming youth can potentially spur rapid development leading to demographic dividend.</w:t>
      </w:r>
      <w:bookmarkEnd w:id="2"/>
    </w:p>
    <w:p w14:paraId="07B43E2E" w14:textId="77777777" w:rsidR="00735895" w:rsidRPr="00970CCB" w:rsidRDefault="00D94DEA" w:rsidP="00F726DE">
      <w:pPr>
        <w:autoSpaceDE w:val="0"/>
        <w:autoSpaceDN w:val="0"/>
        <w:adjustRightInd w:val="0"/>
        <w:spacing w:before="100" w:beforeAutospacing="1" w:after="100" w:afterAutospacing="1"/>
        <w:jc w:val="both"/>
        <w:rPr>
          <w:rFonts w:cs="Calibri"/>
          <w:sz w:val="24"/>
          <w:szCs w:val="24"/>
        </w:rPr>
      </w:pPr>
      <w:bookmarkStart w:id="3" w:name="_Hlk76115003"/>
      <w:r w:rsidRPr="00970CCB">
        <w:rPr>
          <w:rFonts w:cs="Calibri"/>
          <w:sz w:val="24"/>
          <w:szCs w:val="24"/>
        </w:rPr>
        <w:t xml:space="preserve">Demographic dividend </w:t>
      </w:r>
      <w:r w:rsidR="00CA38FA" w:rsidRPr="00970CCB">
        <w:rPr>
          <w:rFonts w:cs="Calibri"/>
          <w:sz w:val="24"/>
          <w:szCs w:val="24"/>
        </w:rPr>
        <w:t>(</w:t>
      </w:r>
      <w:r w:rsidR="007F26D5" w:rsidRPr="00970CCB">
        <w:rPr>
          <w:rFonts w:cs="Calibri"/>
          <w:sz w:val="24"/>
          <w:szCs w:val="24"/>
        </w:rPr>
        <w:t>DD</w:t>
      </w:r>
      <w:r w:rsidR="00CA38FA" w:rsidRPr="00970CCB">
        <w:rPr>
          <w:rFonts w:cs="Calibri"/>
          <w:sz w:val="24"/>
          <w:szCs w:val="24"/>
        </w:rPr>
        <w:t>)</w:t>
      </w:r>
      <w:r w:rsidR="00232A8E" w:rsidRPr="00970CCB">
        <w:rPr>
          <w:rFonts w:cs="Calibri"/>
          <w:sz w:val="24"/>
          <w:szCs w:val="24"/>
        </w:rPr>
        <w:t xml:space="preserve"> </w:t>
      </w:r>
      <w:r w:rsidRPr="00970CCB">
        <w:rPr>
          <w:rFonts w:cs="Calibri"/>
          <w:sz w:val="24"/>
          <w:szCs w:val="24"/>
        </w:rPr>
        <w:t xml:space="preserve">is the economic growth potential that can result from shifts in the age structure of a population, </w:t>
      </w:r>
      <w:r w:rsidR="00CA38FA" w:rsidRPr="00970CCB">
        <w:rPr>
          <w:rFonts w:cs="Calibri"/>
          <w:sz w:val="24"/>
          <w:szCs w:val="24"/>
        </w:rPr>
        <w:t>which makes workforce grow relative to the number of dependants,</w:t>
      </w:r>
      <w:r w:rsidR="00232A8E" w:rsidRPr="00970CCB">
        <w:rPr>
          <w:rFonts w:cs="Calibri"/>
          <w:sz w:val="24"/>
          <w:szCs w:val="24"/>
        </w:rPr>
        <w:t xml:space="preserve"> </w:t>
      </w:r>
      <w:r w:rsidR="007F26D5" w:rsidRPr="00970CCB">
        <w:rPr>
          <w:rFonts w:cs="Calibri"/>
          <w:sz w:val="24"/>
          <w:szCs w:val="24"/>
        </w:rPr>
        <w:t xml:space="preserve">that is, </w:t>
      </w:r>
      <w:r w:rsidRPr="00970CCB">
        <w:rPr>
          <w:rFonts w:cs="Calibri"/>
          <w:sz w:val="24"/>
          <w:szCs w:val="24"/>
        </w:rPr>
        <w:t xml:space="preserve">the working age (15 to 64 years) population becomes larger than the non-working-age share of the population (below 15 and above 64 years). </w:t>
      </w:r>
      <w:r w:rsidR="00FD0757" w:rsidRPr="00970CCB">
        <w:rPr>
          <w:rFonts w:cs="Calibri"/>
          <w:sz w:val="24"/>
          <w:szCs w:val="24"/>
        </w:rPr>
        <w:t xml:space="preserve">Reaping </w:t>
      </w:r>
      <w:r w:rsidR="00A95D28" w:rsidRPr="00970CCB">
        <w:rPr>
          <w:rFonts w:cs="Calibri"/>
          <w:sz w:val="24"/>
          <w:szCs w:val="24"/>
        </w:rPr>
        <w:t>the benefit offered by the changing population structure</w:t>
      </w:r>
      <w:r w:rsidR="00FD0757" w:rsidRPr="00970CCB">
        <w:rPr>
          <w:rFonts w:cs="Calibri"/>
          <w:sz w:val="24"/>
          <w:szCs w:val="24"/>
        </w:rPr>
        <w:t xml:space="preserve"> is not automatic</w:t>
      </w:r>
      <w:r w:rsidR="00A95D28" w:rsidRPr="00970CCB">
        <w:rPr>
          <w:rFonts w:cs="Calibri"/>
          <w:sz w:val="24"/>
          <w:szCs w:val="24"/>
        </w:rPr>
        <w:t xml:space="preserve">, </w:t>
      </w:r>
      <w:r w:rsidR="00FD0757" w:rsidRPr="00970CCB">
        <w:rPr>
          <w:rFonts w:cs="Calibri"/>
          <w:sz w:val="24"/>
          <w:szCs w:val="24"/>
        </w:rPr>
        <w:t xml:space="preserve">rather a </w:t>
      </w:r>
      <w:r w:rsidR="00A95D28" w:rsidRPr="00970CCB">
        <w:rPr>
          <w:rFonts w:cs="Calibri"/>
          <w:sz w:val="24"/>
          <w:szCs w:val="24"/>
        </w:rPr>
        <w:t xml:space="preserve">deliberate implementation of social and economic policies and investments to improve the productivity of the </w:t>
      </w:r>
      <w:r w:rsidR="00FD0757" w:rsidRPr="00970CCB">
        <w:rPr>
          <w:rFonts w:cs="Calibri"/>
          <w:sz w:val="24"/>
          <w:szCs w:val="24"/>
        </w:rPr>
        <w:t xml:space="preserve">teeming </w:t>
      </w:r>
      <w:r w:rsidR="00A95D28" w:rsidRPr="00970CCB">
        <w:rPr>
          <w:rFonts w:cs="Calibri"/>
          <w:sz w:val="24"/>
          <w:szCs w:val="24"/>
        </w:rPr>
        <w:t>youth</w:t>
      </w:r>
      <w:r w:rsidR="00FD0757" w:rsidRPr="00970CCB">
        <w:rPr>
          <w:rFonts w:cs="Calibri"/>
          <w:sz w:val="24"/>
          <w:szCs w:val="24"/>
        </w:rPr>
        <w:t xml:space="preserve"> is mostly required</w:t>
      </w:r>
      <w:r w:rsidR="00A95D28" w:rsidRPr="00970CCB">
        <w:rPr>
          <w:rFonts w:cs="Calibri"/>
          <w:sz w:val="24"/>
          <w:szCs w:val="24"/>
        </w:rPr>
        <w:t>.</w:t>
      </w:r>
      <w:r w:rsidR="00FD0757" w:rsidRPr="00970CCB">
        <w:rPr>
          <w:rFonts w:cs="Calibri"/>
          <w:sz w:val="24"/>
          <w:szCs w:val="24"/>
        </w:rPr>
        <w:t xml:space="preserve"> Conscious </w:t>
      </w:r>
      <w:r w:rsidRPr="00970CCB">
        <w:rPr>
          <w:rFonts w:cs="Calibri"/>
          <w:sz w:val="24"/>
          <w:szCs w:val="24"/>
        </w:rPr>
        <w:t xml:space="preserve">and sustained investments in education, skills development, health, </w:t>
      </w:r>
      <w:r w:rsidR="00CA38FA" w:rsidRPr="00970CCB">
        <w:rPr>
          <w:rFonts w:cs="Calibri"/>
          <w:sz w:val="24"/>
          <w:szCs w:val="24"/>
        </w:rPr>
        <w:t>employment opportunities,</w:t>
      </w:r>
      <w:r w:rsidRPr="00970CCB">
        <w:rPr>
          <w:rFonts w:cs="Calibri"/>
          <w:sz w:val="24"/>
          <w:szCs w:val="24"/>
        </w:rPr>
        <w:t xml:space="preserve"> and </w:t>
      </w:r>
      <w:r w:rsidR="00CA38FA" w:rsidRPr="00970CCB">
        <w:rPr>
          <w:rFonts w:cs="Calibri"/>
          <w:sz w:val="24"/>
          <w:szCs w:val="24"/>
        </w:rPr>
        <w:t xml:space="preserve">rule of law and </w:t>
      </w:r>
      <w:r w:rsidRPr="00970CCB">
        <w:rPr>
          <w:rFonts w:cs="Calibri"/>
          <w:sz w:val="24"/>
          <w:szCs w:val="24"/>
        </w:rPr>
        <w:t>good governance</w:t>
      </w:r>
      <w:bookmarkEnd w:id="3"/>
      <w:r w:rsidR="00735895" w:rsidRPr="00970CCB">
        <w:rPr>
          <w:rFonts w:cs="Calibri"/>
          <w:sz w:val="24"/>
          <w:szCs w:val="24"/>
        </w:rPr>
        <w:t>, (Federal Government of Nigeria 2017).</w:t>
      </w:r>
    </w:p>
    <w:p w14:paraId="6A800048" w14:textId="6D1DD7D5" w:rsidR="00394D97" w:rsidRPr="00970CCB" w:rsidRDefault="00D94DEA" w:rsidP="00DF2DE6">
      <w:pPr>
        <w:spacing w:after="240"/>
        <w:jc w:val="both"/>
        <w:textAlignment w:val="baseline"/>
        <w:rPr>
          <w:rFonts w:cs="Calibri"/>
          <w:sz w:val="24"/>
          <w:szCs w:val="24"/>
        </w:rPr>
      </w:pPr>
      <w:r w:rsidRPr="00970CCB">
        <w:rPr>
          <w:rFonts w:cs="Calibri"/>
          <w:sz w:val="24"/>
          <w:szCs w:val="24"/>
        </w:rPr>
        <w:t>Demographic</w:t>
      </w:r>
      <w:r w:rsidR="00CA38FA" w:rsidRPr="00970CCB">
        <w:rPr>
          <w:rFonts w:cs="Calibri"/>
          <w:sz w:val="24"/>
          <w:szCs w:val="24"/>
        </w:rPr>
        <w:t xml:space="preserve"> Dividend come</w:t>
      </w:r>
      <w:r w:rsidR="00376675" w:rsidRPr="00970CCB">
        <w:rPr>
          <w:rFonts w:cs="Calibri"/>
          <w:sz w:val="24"/>
          <w:szCs w:val="24"/>
        </w:rPr>
        <w:t>s</w:t>
      </w:r>
      <w:r w:rsidR="00CA38FA" w:rsidRPr="00970CCB">
        <w:rPr>
          <w:rFonts w:cs="Calibri"/>
          <w:sz w:val="24"/>
          <w:szCs w:val="24"/>
        </w:rPr>
        <w:t xml:space="preserve"> in two successive phases</w:t>
      </w:r>
      <w:r w:rsidR="00E66C97" w:rsidRPr="00970CCB">
        <w:rPr>
          <w:rFonts w:cs="Calibri"/>
          <w:sz w:val="24"/>
          <w:szCs w:val="24"/>
        </w:rPr>
        <w:t xml:space="preserve"> -</w:t>
      </w:r>
      <w:r w:rsidR="00376675" w:rsidRPr="00970CCB">
        <w:rPr>
          <w:rFonts w:cs="Calibri"/>
          <w:sz w:val="24"/>
          <w:szCs w:val="24"/>
        </w:rPr>
        <w:t xml:space="preserve"> </w:t>
      </w:r>
      <w:r w:rsidRPr="00970CCB">
        <w:rPr>
          <w:rFonts w:cs="Calibri"/>
          <w:sz w:val="24"/>
          <w:szCs w:val="24"/>
        </w:rPr>
        <w:t xml:space="preserve">first </w:t>
      </w:r>
      <w:r w:rsidR="00376675" w:rsidRPr="00970CCB">
        <w:rPr>
          <w:rFonts w:cs="Calibri"/>
          <w:sz w:val="24"/>
          <w:szCs w:val="24"/>
        </w:rPr>
        <w:t xml:space="preserve">and second </w:t>
      </w:r>
      <w:r w:rsidRPr="00970CCB">
        <w:rPr>
          <w:rFonts w:cs="Calibri"/>
          <w:sz w:val="24"/>
          <w:szCs w:val="24"/>
        </w:rPr>
        <w:t>dividend</w:t>
      </w:r>
      <w:r w:rsidR="00C74065" w:rsidRPr="00970CCB">
        <w:rPr>
          <w:rFonts w:cs="Calibri"/>
          <w:sz w:val="24"/>
          <w:szCs w:val="24"/>
        </w:rPr>
        <w:t xml:space="preserve">. </w:t>
      </w:r>
      <w:bookmarkStart w:id="4" w:name="_Hlk76115044"/>
      <w:r w:rsidR="00C74065" w:rsidRPr="00970CCB">
        <w:rPr>
          <w:rFonts w:cs="Calibri"/>
          <w:sz w:val="24"/>
          <w:szCs w:val="24"/>
        </w:rPr>
        <w:t xml:space="preserve">The first dividend, arising from </w:t>
      </w:r>
      <w:r w:rsidRPr="00970CCB">
        <w:rPr>
          <w:rFonts w:cs="Calibri"/>
          <w:sz w:val="24"/>
          <w:szCs w:val="24"/>
        </w:rPr>
        <w:t>the change in the age structure</w:t>
      </w:r>
      <w:r w:rsidR="00C74065" w:rsidRPr="00970CCB">
        <w:rPr>
          <w:rFonts w:cs="Calibri"/>
          <w:sz w:val="24"/>
          <w:szCs w:val="24"/>
        </w:rPr>
        <w:t xml:space="preserve"> results in </w:t>
      </w:r>
      <w:r w:rsidRPr="00970CCB">
        <w:rPr>
          <w:rFonts w:cs="Calibri"/>
          <w:sz w:val="24"/>
          <w:szCs w:val="24"/>
        </w:rPr>
        <w:t>low dependency ratio</w:t>
      </w:r>
      <w:r w:rsidR="00C74065" w:rsidRPr="00970CCB">
        <w:rPr>
          <w:rFonts w:cs="Calibri"/>
          <w:sz w:val="24"/>
          <w:szCs w:val="24"/>
        </w:rPr>
        <w:t xml:space="preserve">, that </w:t>
      </w:r>
      <w:r w:rsidR="006C01BA" w:rsidRPr="00970CCB">
        <w:rPr>
          <w:rFonts w:cs="Calibri"/>
          <w:sz w:val="24"/>
          <w:szCs w:val="24"/>
        </w:rPr>
        <w:t>ensures</w:t>
      </w:r>
      <w:r w:rsidR="00C74065" w:rsidRPr="00970CCB">
        <w:rPr>
          <w:rFonts w:cs="Calibri"/>
          <w:sz w:val="24"/>
          <w:szCs w:val="24"/>
        </w:rPr>
        <w:t xml:space="preserve"> </w:t>
      </w:r>
      <w:r w:rsidR="006C01BA" w:rsidRPr="00970CCB">
        <w:rPr>
          <w:rFonts w:cs="Calibri"/>
          <w:sz w:val="24"/>
          <w:szCs w:val="24"/>
        </w:rPr>
        <w:t xml:space="preserve">wealth </w:t>
      </w:r>
      <w:r w:rsidRPr="00970CCB">
        <w:rPr>
          <w:rFonts w:cs="Calibri"/>
          <w:sz w:val="24"/>
          <w:szCs w:val="24"/>
        </w:rPr>
        <w:t>accumulat</w:t>
      </w:r>
      <w:r w:rsidR="00AD7D2D" w:rsidRPr="00970CCB">
        <w:rPr>
          <w:rFonts w:cs="Calibri"/>
          <w:sz w:val="24"/>
          <w:szCs w:val="24"/>
        </w:rPr>
        <w:t>ion</w:t>
      </w:r>
      <w:r w:rsidRPr="00970CCB">
        <w:rPr>
          <w:rFonts w:cs="Calibri"/>
          <w:sz w:val="24"/>
          <w:szCs w:val="24"/>
        </w:rPr>
        <w:t xml:space="preserve"> during working years, </w:t>
      </w:r>
      <w:r w:rsidR="009E33EB" w:rsidRPr="00970CCB">
        <w:rPr>
          <w:rFonts w:cs="Calibri"/>
          <w:sz w:val="24"/>
          <w:szCs w:val="24"/>
        </w:rPr>
        <w:t xml:space="preserve">which </w:t>
      </w:r>
      <w:r w:rsidRPr="00970CCB">
        <w:rPr>
          <w:rFonts w:cs="Calibri"/>
          <w:sz w:val="24"/>
          <w:szCs w:val="24"/>
        </w:rPr>
        <w:t>generat</w:t>
      </w:r>
      <w:r w:rsidR="009E33EB" w:rsidRPr="00970CCB">
        <w:rPr>
          <w:rFonts w:cs="Calibri"/>
          <w:sz w:val="24"/>
          <w:szCs w:val="24"/>
        </w:rPr>
        <w:t>es</w:t>
      </w:r>
      <w:r w:rsidR="00232A8E" w:rsidRPr="00970CCB">
        <w:rPr>
          <w:rFonts w:cs="Calibri"/>
          <w:sz w:val="24"/>
          <w:szCs w:val="24"/>
        </w:rPr>
        <w:t xml:space="preserve"> </w:t>
      </w:r>
      <w:r w:rsidRPr="00970CCB">
        <w:rPr>
          <w:rFonts w:cs="Calibri"/>
          <w:sz w:val="24"/>
          <w:szCs w:val="24"/>
        </w:rPr>
        <w:t xml:space="preserve">surplus to </w:t>
      </w:r>
      <w:r w:rsidR="00C74065" w:rsidRPr="00970CCB">
        <w:rPr>
          <w:rFonts w:cs="Calibri"/>
          <w:sz w:val="24"/>
          <w:szCs w:val="24"/>
        </w:rPr>
        <w:t>finance</w:t>
      </w:r>
      <w:r w:rsidR="00232A8E" w:rsidRPr="00970CCB">
        <w:rPr>
          <w:rFonts w:cs="Calibri"/>
          <w:sz w:val="24"/>
          <w:szCs w:val="24"/>
        </w:rPr>
        <w:t xml:space="preserve"> </w:t>
      </w:r>
      <w:r w:rsidR="00C74065" w:rsidRPr="00970CCB">
        <w:rPr>
          <w:rFonts w:cs="Calibri"/>
          <w:sz w:val="24"/>
          <w:szCs w:val="24"/>
        </w:rPr>
        <w:t xml:space="preserve">investment </w:t>
      </w:r>
      <w:r w:rsidR="00AE2060" w:rsidRPr="00970CCB">
        <w:rPr>
          <w:rFonts w:cs="Calibri"/>
          <w:sz w:val="24"/>
          <w:szCs w:val="24"/>
        </w:rPr>
        <w:t xml:space="preserve">to meet the </w:t>
      </w:r>
      <w:r w:rsidRPr="00970CCB">
        <w:rPr>
          <w:rFonts w:cs="Calibri"/>
          <w:sz w:val="24"/>
          <w:szCs w:val="24"/>
        </w:rPr>
        <w:t xml:space="preserve">health and education </w:t>
      </w:r>
      <w:r w:rsidR="00AE2060" w:rsidRPr="00970CCB">
        <w:rPr>
          <w:rFonts w:cs="Calibri"/>
          <w:sz w:val="24"/>
          <w:szCs w:val="24"/>
        </w:rPr>
        <w:t xml:space="preserve">needs </w:t>
      </w:r>
      <w:r w:rsidR="00C74065" w:rsidRPr="00970CCB">
        <w:rPr>
          <w:rFonts w:cs="Calibri"/>
          <w:sz w:val="24"/>
          <w:szCs w:val="24"/>
        </w:rPr>
        <w:t>of</w:t>
      </w:r>
      <w:r w:rsidRPr="00970CCB">
        <w:rPr>
          <w:rFonts w:cs="Calibri"/>
          <w:sz w:val="24"/>
          <w:szCs w:val="24"/>
        </w:rPr>
        <w:t xml:space="preserve"> children</w:t>
      </w:r>
      <w:r w:rsidR="00C0092C" w:rsidRPr="00970CCB">
        <w:rPr>
          <w:rFonts w:cs="Calibri"/>
          <w:sz w:val="24"/>
          <w:szCs w:val="24"/>
        </w:rPr>
        <w:t xml:space="preserve"> and needs of other dependants</w:t>
      </w:r>
      <w:r w:rsidRPr="00970CCB">
        <w:rPr>
          <w:rFonts w:cs="Calibri"/>
          <w:sz w:val="24"/>
          <w:szCs w:val="24"/>
        </w:rPr>
        <w:t>.</w:t>
      </w:r>
      <w:bookmarkEnd w:id="4"/>
      <w:r w:rsidRPr="00970CCB">
        <w:rPr>
          <w:rFonts w:cs="Calibri"/>
          <w:sz w:val="24"/>
          <w:szCs w:val="24"/>
        </w:rPr>
        <w:t xml:space="preserve"> </w:t>
      </w:r>
      <w:r w:rsidR="004C1576" w:rsidRPr="00970CCB">
        <w:rPr>
          <w:rFonts w:cs="Calibri"/>
          <w:sz w:val="24"/>
          <w:szCs w:val="24"/>
        </w:rPr>
        <w:t xml:space="preserve">The first dividend is transitory in </w:t>
      </w:r>
      <w:proofErr w:type="gramStart"/>
      <w:r w:rsidR="004C1576" w:rsidRPr="00970CCB">
        <w:rPr>
          <w:rFonts w:cs="Calibri"/>
          <w:sz w:val="24"/>
          <w:szCs w:val="24"/>
        </w:rPr>
        <w:t>nature</w:t>
      </w:r>
      <w:proofErr w:type="gramEnd"/>
      <w:r w:rsidR="004C1576" w:rsidRPr="00970CCB">
        <w:rPr>
          <w:rFonts w:cs="Calibri"/>
          <w:sz w:val="24"/>
          <w:szCs w:val="24"/>
        </w:rPr>
        <w:t xml:space="preserve"> </w:t>
      </w:r>
      <w:r w:rsidR="00394D97" w:rsidRPr="00970CCB">
        <w:rPr>
          <w:rFonts w:cs="Calibri"/>
          <w:sz w:val="24"/>
          <w:szCs w:val="24"/>
        </w:rPr>
        <w:t xml:space="preserve">and it usually </w:t>
      </w:r>
      <w:r w:rsidR="004C1576" w:rsidRPr="00970CCB">
        <w:rPr>
          <w:rFonts w:cs="Calibri"/>
          <w:sz w:val="24"/>
          <w:szCs w:val="24"/>
        </w:rPr>
        <w:t>last</w:t>
      </w:r>
      <w:r w:rsidR="00394D97" w:rsidRPr="00970CCB">
        <w:rPr>
          <w:rFonts w:cs="Calibri"/>
          <w:sz w:val="24"/>
          <w:szCs w:val="24"/>
        </w:rPr>
        <w:t>s</w:t>
      </w:r>
      <w:r w:rsidR="004C1576" w:rsidRPr="00970CCB">
        <w:rPr>
          <w:rFonts w:cs="Calibri"/>
          <w:sz w:val="24"/>
          <w:szCs w:val="24"/>
        </w:rPr>
        <w:t xml:space="preserve"> between 30 </w:t>
      </w:r>
      <w:r w:rsidR="00394D97" w:rsidRPr="00970CCB">
        <w:rPr>
          <w:rFonts w:cs="Calibri"/>
          <w:sz w:val="24"/>
          <w:szCs w:val="24"/>
        </w:rPr>
        <w:t>to</w:t>
      </w:r>
      <w:r w:rsidR="004C1576" w:rsidRPr="00970CCB">
        <w:rPr>
          <w:rFonts w:cs="Calibri"/>
          <w:sz w:val="24"/>
          <w:szCs w:val="24"/>
        </w:rPr>
        <w:t xml:space="preserve"> 50 </w:t>
      </w:r>
      <w:r w:rsidR="004C1576" w:rsidRPr="00970CCB">
        <w:rPr>
          <w:rFonts w:cs="Calibri"/>
          <w:sz w:val="24"/>
          <w:szCs w:val="24"/>
        </w:rPr>
        <w:lastRenderedPageBreak/>
        <w:t>years</w:t>
      </w:r>
      <w:r w:rsidR="00394D97" w:rsidRPr="00970CCB">
        <w:rPr>
          <w:rFonts w:cs="Calibri"/>
          <w:sz w:val="24"/>
          <w:szCs w:val="24"/>
        </w:rPr>
        <w:t>.</w:t>
      </w:r>
      <w:r w:rsidR="00181512" w:rsidRPr="00970CCB">
        <w:rPr>
          <w:rFonts w:cs="Calibri"/>
          <w:sz w:val="24"/>
          <w:szCs w:val="24"/>
        </w:rPr>
        <w:t xml:space="preserve"> </w:t>
      </w:r>
      <w:r w:rsidR="00394D97" w:rsidRPr="00970CCB">
        <w:rPr>
          <w:rFonts w:cs="Calibri"/>
          <w:sz w:val="24"/>
          <w:szCs w:val="24"/>
        </w:rPr>
        <w:t xml:space="preserve">The second dividend is an outcome of the benefits derived from the first dividend that allows for </w:t>
      </w:r>
      <w:r w:rsidR="00071CB1" w:rsidRPr="00970CCB">
        <w:rPr>
          <w:rFonts w:cs="Calibri"/>
          <w:sz w:val="24"/>
          <w:szCs w:val="24"/>
        </w:rPr>
        <w:t xml:space="preserve">assets </w:t>
      </w:r>
      <w:r w:rsidR="00394D97" w:rsidRPr="00970CCB">
        <w:rPr>
          <w:rFonts w:cs="Calibri"/>
          <w:sz w:val="24"/>
          <w:szCs w:val="24"/>
        </w:rPr>
        <w:t>accumulation</w:t>
      </w:r>
      <w:r w:rsidR="00C46803" w:rsidRPr="00970CCB">
        <w:rPr>
          <w:rFonts w:cs="Calibri"/>
          <w:sz w:val="24"/>
          <w:szCs w:val="24"/>
        </w:rPr>
        <w:t xml:space="preserve"> and</w:t>
      </w:r>
      <w:r w:rsidR="00394D97" w:rsidRPr="00970CCB">
        <w:rPr>
          <w:rFonts w:cs="Calibri"/>
          <w:sz w:val="24"/>
          <w:szCs w:val="24"/>
        </w:rPr>
        <w:t xml:space="preserve"> </w:t>
      </w:r>
      <w:r w:rsidR="00C46803" w:rsidRPr="00970CCB">
        <w:rPr>
          <w:rFonts w:cs="Calibri"/>
          <w:sz w:val="24"/>
          <w:szCs w:val="24"/>
        </w:rPr>
        <w:t xml:space="preserve">reaping </w:t>
      </w:r>
      <w:r w:rsidR="00394D97" w:rsidRPr="00970CCB">
        <w:rPr>
          <w:rFonts w:cs="Calibri"/>
          <w:sz w:val="24"/>
          <w:szCs w:val="24"/>
        </w:rPr>
        <w:t>the second dividend is dependent on the extent to which the first dividend was harnessed.</w:t>
      </w:r>
      <w:r w:rsidR="00181512" w:rsidRPr="00970CCB">
        <w:rPr>
          <w:rFonts w:cs="Calibri"/>
          <w:sz w:val="24"/>
          <w:szCs w:val="24"/>
        </w:rPr>
        <w:t xml:space="preserve"> Old age survival is primarily dependent on the second dividend</w:t>
      </w:r>
      <w:r w:rsidR="00735895" w:rsidRPr="00970CCB">
        <w:rPr>
          <w:rFonts w:cs="Calibri"/>
          <w:sz w:val="24"/>
          <w:szCs w:val="24"/>
        </w:rPr>
        <w:t xml:space="preserve"> (Lee and Mason 2006)</w:t>
      </w:r>
      <w:r w:rsidR="00181512" w:rsidRPr="00970CCB">
        <w:rPr>
          <w:rFonts w:cs="Calibri"/>
          <w:sz w:val="24"/>
          <w:szCs w:val="24"/>
        </w:rPr>
        <w:t>.</w:t>
      </w:r>
    </w:p>
    <w:p w14:paraId="6770D9C1" w14:textId="0E28A61C" w:rsidR="00D2027C" w:rsidRPr="00970CCB" w:rsidRDefault="00721F6C" w:rsidP="00F726DE">
      <w:pPr>
        <w:autoSpaceDE w:val="0"/>
        <w:autoSpaceDN w:val="0"/>
        <w:adjustRightInd w:val="0"/>
        <w:spacing w:before="100" w:beforeAutospacing="1" w:after="100" w:afterAutospacing="1"/>
        <w:jc w:val="both"/>
        <w:rPr>
          <w:rFonts w:cs="Calibri"/>
          <w:sz w:val="24"/>
          <w:szCs w:val="24"/>
        </w:rPr>
      </w:pPr>
      <w:r w:rsidRPr="00970CCB">
        <w:rPr>
          <w:rFonts w:cs="Calibri"/>
          <w:sz w:val="24"/>
          <w:szCs w:val="24"/>
        </w:rPr>
        <w:t>For</w:t>
      </w:r>
      <w:r w:rsidR="00A66A87" w:rsidRPr="00970CCB">
        <w:rPr>
          <w:rFonts w:cs="Calibri"/>
          <w:sz w:val="24"/>
          <w:szCs w:val="24"/>
        </w:rPr>
        <w:t xml:space="preserve"> </w:t>
      </w:r>
      <w:r w:rsidRPr="00970CCB">
        <w:rPr>
          <w:rFonts w:cs="Calibri"/>
          <w:sz w:val="24"/>
          <w:szCs w:val="24"/>
        </w:rPr>
        <w:t xml:space="preserve">the </w:t>
      </w:r>
      <w:r w:rsidR="00A66A87" w:rsidRPr="00970CCB">
        <w:rPr>
          <w:rFonts w:cs="Calibri"/>
          <w:sz w:val="24"/>
          <w:szCs w:val="24"/>
        </w:rPr>
        <w:t>develop</w:t>
      </w:r>
      <w:r w:rsidRPr="00970CCB">
        <w:rPr>
          <w:rFonts w:cs="Calibri"/>
          <w:sz w:val="24"/>
          <w:szCs w:val="24"/>
        </w:rPr>
        <w:t>ment</w:t>
      </w:r>
      <w:r w:rsidR="00A66A87" w:rsidRPr="00970CCB">
        <w:rPr>
          <w:rFonts w:cs="Calibri"/>
          <w:sz w:val="24"/>
          <w:szCs w:val="24"/>
        </w:rPr>
        <w:t xml:space="preserve"> </w:t>
      </w:r>
      <w:r w:rsidRPr="00970CCB">
        <w:rPr>
          <w:rFonts w:cs="Calibri"/>
          <w:sz w:val="24"/>
          <w:szCs w:val="24"/>
        </w:rPr>
        <w:t xml:space="preserve">of </w:t>
      </w:r>
      <w:r w:rsidR="00A66A87" w:rsidRPr="00970CCB">
        <w:rPr>
          <w:rFonts w:cs="Calibri"/>
          <w:sz w:val="24"/>
          <w:szCs w:val="24"/>
        </w:rPr>
        <w:t xml:space="preserve">the key action plans </w:t>
      </w:r>
      <w:r w:rsidRPr="00970CCB">
        <w:rPr>
          <w:rFonts w:cs="Calibri"/>
          <w:sz w:val="24"/>
          <w:szCs w:val="24"/>
        </w:rPr>
        <w:t>needed</w:t>
      </w:r>
      <w:r w:rsidR="00D94DEA" w:rsidRPr="00970CCB">
        <w:rPr>
          <w:rFonts w:cs="Calibri"/>
          <w:sz w:val="24"/>
          <w:szCs w:val="24"/>
        </w:rPr>
        <w:t xml:space="preserve"> to</w:t>
      </w:r>
      <w:r w:rsidR="00A66A87" w:rsidRPr="00970CCB">
        <w:rPr>
          <w:rFonts w:cs="Calibri"/>
          <w:sz w:val="24"/>
          <w:szCs w:val="24"/>
        </w:rPr>
        <w:t xml:space="preserve"> </w:t>
      </w:r>
      <w:r w:rsidRPr="00970CCB">
        <w:rPr>
          <w:rFonts w:cs="Calibri"/>
          <w:sz w:val="24"/>
          <w:szCs w:val="24"/>
        </w:rPr>
        <w:t xml:space="preserve">harness </w:t>
      </w:r>
      <w:r w:rsidR="00A66A87" w:rsidRPr="00970CCB">
        <w:rPr>
          <w:rFonts w:cs="Calibri"/>
          <w:sz w:val="24"/>
          <w:szCs w:val="24"/>
        </w:rPr>
        <w:t>demographic dividend</w:t>
      </w:r>
      <w:r w:rsidRPr="00970CCB">
        <w:rPr>
          <w:rFonts w:cs="Calibri"/>
          <w:sz w:val="24"/>
          <w:szCs w:val="24"/>
        </w:rPr>
        <w:t>,</w:t>
      </w:r>
      <w:r w:rsidR="00B2681C" w:rsidRPr="00970CCB">
        <w:rPr>
          <w:rFonts w:cs="Calibri"/>
          <w:sz w:val="24"/>
          <w:szCs w:val="24"/>
        </w:rPr>
        <w:t xml:space="preserve"> </w:t>
      </w:r>
      <w:r w:rsidR="00D3396D" w:rsidRPr="00970CCB">
        <w:rPr>
          <w:rFonts w:cs="Calibri"/>
          <w:sz w:val="24"/>
          <w:szCs w:val="24"/>
        </w:rPr>
        <w:t>African Union (AU), i</w:t>
      </w:r>
      <w:r w:rsidR="00B2681C" w:rsidRPr="00970CCB">
        <w:rPr>
          <w:rFonts w:cs="Calibri"/>
          <w:sz w:val="24"/>
          <w:szCs w:val="24"/>
        </w:rPr>
        <w:t>n line with the Assembly Decision (Assembly/AU/Dec. 601 (XXVI)</w:t>
      </w:r>
      <w:r w:rsidR="00D3396D" w:rsidRPr="00970CCB">
        <w:rPr>
          <w:rFonts w:cs="Calibri"/>
          <w:sz w:val="24"/>
          <w:szCs w:val="24"/>
        </w:rPr>
        <w:t>,</w:t>
      </w:r>
      <w:r w:rsidR="00B2681C" w:rsidRPr="00970CCB">
        <w:rPr>
          <w:rFonts w:cs="Calibri"/>
          <w:sz w:val="24"/>
          <w:szCs w:val="24"/>
        </w:rPr>
        <w:t xml:space="preserve"> </w:t>
      </w:r>
      <w:r w:rsidR="00D3396D" w:rsidRPr="00970CCB">
        <w:rPr>
          <w:rFonts w:cs="Calibri"/>
          <w:sz w:val="24"/>
          <w:szCs w:val="24"/>
        </w:rPr>
        <w:t xml:space="preserve">and its </w:t>
      </w:r>
      <w:r w:rsidR="00B2681C" w:rsidRPr="00970CCB">
        <w:rPr>
          <w:rFonts w:cs="Calibri"/>
          <w:sz w:val="24"/>
          <w:szCs w:val="24"/>
        </w:rPr>
        <w:t xml:space="preserve">year 2017 </w:t>
      </w:r>
      <w:r w:rsidR="001A7690" w:rsidRPr="00970CCB">
        <w:rPr>
          <w:rFonts w:cs="Calibri"/>
          <w:sz w:val="24"/>
          <w:szCs w:val="24"/>
        </w:rPr>
        <w:t>theme</w:t>
      </w:r>
      <w:r w:rsidR="00B2681C" w:rsidRPr="00970CCB">
        <w:rPr>
          <w:rFonts w:cs="Calibri"/>
          <w:sz w:val="24"/>
          <w:szCs w:val="24"/>
        </w:rPr>
        <w:t xml:space="preserve">, </w:t>
      </w:r>
      <w:r w:rsidR="001A7690" w:rsidRPr="00970CCB">
        <w:rPr>
          <w:rFonts w:cs="Calibri"/>
          <w:sz w:val="24"/>
          <w:szCs w:val="24"/>
        </w:rPr>
        <w:t xml:space="preserve">developed </w:t>
      </w:r>
      <w:r w:rsidR="00B2681C" w:rsidRPr="00970CCB">
        <w:rPr>
          <w:rFonts w:cs="Calibri"/>
          <w:sz w:val="24"/>
          <w:szCs w:val="24"/>
        </w:rPr>
        <w:t>“The Roadmap</w:t>
      </w:r>
      <w:r w:rsidR="001A7690" w:rsidRPr="00970CCB">
        <w:rPr>
          <w:rFonts w:cs="Calibri"/>
          <w:sz w:val="24"/>
          <w:szCs w:val="24"/>
        </w:rPr>
        <w:t xml:space="preserve"> for Harnessing the Demographic Dividend through investments in Youth</w:t>
      </w:r>
      <w:r w:rsidR="00B2681C" w:rsidRPr="00970CCB">
        <w:rPr>
          <w:rFonts w:cs="Calibri"/>
          <w:sz w:val="24"/>
          <w:szCs w:val="24"/>
        </w:rPr>
        <w:t>”</w:t>
      </w:r>
      <w:r w:rsidR="002F007F" w:rsidRPr="00970CCB">
        <w:rPr>
          <w:rFonts w:cs="Calibri"/>
          <w:sz w:val="24"/>
          <w:szCs w:val="24"/>
        </w:rPr>
        <w:t>.</w:t>
      </w:r>
      <w:r w:rsidR="00B2681C" w:rsidRPr="00970CCB">
        <w:rPr>
          <w:rFonts w:cs="Calibri"/>
          <w:sz w:val="24"/>
          <w:szCs w:val="24"/>
        </w:rPr>
        <w:t xml:space="preserve"> </w:t>
      </w:r>
      <w:r w:rsidR="002F007F" w:rsidRPr="00970CCB">
        <w:rPr>
          <w:rFonts w:cs="Calibri"/>
          <w:sz w:val="24"/>
          <w:szCs w:val="24"/>
        </w:rPr>
        <w:t xml:space="preserve">A key recommendation </w:t>
      </w:r>
      <w:r w:rsidR="00B2681C" w:rsidRPr="00970CCB">
        <w:rPr>
          <w:rFonts w:cs="Calibri"/>
          <w:sz w:val="24"/>
          <w:szCs w:val="24"/>
        </w:rPr>
        <w:t xml:space="preserve">was </w:t>
      </w:r>
      <w:r w:rsidR="002F007F" w:rsidRPr="00970CCB">
        <w:rPr>
          <w:rFonts w:cs="Calibri"/>
          <w:sz w:val="24"/>
          <w:szCs w:val="24"/>
        </w:rPr>
        <w:t xml:space="preserve">that </w:t>
      </w:r>
      <w:r w:rsidR="00B2681C" w:rsidRPr="00970CCB">
        <w:rPr>
          <w:rFonts w:cs="Calibri"/>
          <w:sz w:val="24"/>
          <w:szCs w:val="24"/>
        </w:rPr>
        <w:t xml:space="preserve">each member </w:t>
      </w:r>
      <w:r w:rsidR="00D94DEA" w:rsidRPr="00970CCB">
        <w:rPr>
          <w:rFonts w:cs="Calibri"/>
          <w:sz w:val="24"/>
          <w:szCs w:val="24"/>
        </w:rPr>
        <w:t xml:space="preserve">country </w:t>
      </w:r>
      <w:r w:rsidR="00522CC2" w:rsidRPr="00970CCB">
        <w:rPr>
          <w:rFonts w:cs="Calibri"/>
          <w:sz w:val="24"/>
          <w:szCs w:val="24"/>
        </w:rPr>
        <w:t>should</w:t>
      </w:r>
      <w:r w:rsidR="00B2681C" w:rsidRPr="00970CCB">
        <w:rPr>
          <w:rFonts w:cs="Calibri"/>
          <w:sz w:val="24"/>
          <w:szCs w:val="24"/>
        </w:rPr>
        <w:t xml:space="preserve"> </w:t>
      </w:r>
      <w:r w:rsidR="00522CC2" w:rsidRPr="00970CCB">
        <w:rPr>
          <w:rFonts w:cs="Calibri"/>
          <w:sz w:val="24"/>
          <w:szCs w:val="24"/>
        </w:rPr>
        <w:t>adapt</w:t>
      </w:r>
      <w:r w:rsidR="00B2681C" w:rsidRPr="00970CCB">
        <w:rPr>
          <w:rFonts w:cs="Calibri"/>
          <w:sz w:val="24"/>
          <w:szCs w:val="24"/>
        </w:rPr>
        <w:t xml:space="preserve"> the plan</w:t>
      </w:r>
      <w:r w:rsidR="00522CC2" w:rsidRPr="00970CCB">
        <w:rPr>
          <w:rFonts w:cs="Calibri"/>
          <w:sz w:val="24"/>
          <w:szCs w:val="24"/>
        </w:rPr>
        <w:t xml:space="preserve"> within its context</w:t>
      </w:r>
      <w:r w:rsidR="000239CB" w:rsidRPr="00970CCB">
        <w:rPr>
          <w:rFonts w:cs="Calibri"/>
          <w:sz w:val="24"/>
          <w:szCs w:val="24"/>
        </w:rPr>
        <w:t xml:space="preserve"> (A</w:t>
      </w:r>
      <w:r w:rsidR="00B1682E" w:rsidRPr="00970CCB">
        <w:rPr>
          <w:rFonts w:cs="Calibri"/>
          <w:sz w:val="24"/>
          <w:szCs w:val="24"/>
        </w:rPr>
        <w:t xml:space="preserve">frican </w:t>
      </w:r>
      <w:r w:rsidR="000239CB" w:rsidRPr="00970CCB">
        <w:rPr>
          <w:rFonts w:cs="Calibri"/>
          <w:sz w:val="24"/>
          <w:szCs w:val="24"/>
        </w:rPr>
        <w:t>U</w:t>
      </w:r>
      <w:r w:rsidR="00B1682E" w:rsidRPr="00970CCB">
        <w:rPr>
          <w:rFonts w:cs="Calibri"/>
          <w:sz w:val="24"/>
          <w:szCs w:val="24"/>
        </w:rPr>
        <w:t>nion</w:t>
      </w:r>
      <w:r w:rsidR="000239CB" w:rsidRPr="00970CCB">
        <w:rPr>
          <w:rFonts w:cs="Calibri"/>
          <w:sz w:val="24"/>
          <w:szCs w:val="24"/>
        </w:rPr>
        <w:t xml:space="preserve"> </w:t>
      </w:r>
      <w:r w:rsidR="00B1682E" w:rsidRPr="00970CCB">
        <w:rPr>
          <w:rFonts w:cs="Calibri"/>
          <w:sz w:val="24"/>
          <w:szCs w:val="24"/>
        </w:rPr>
        <w:t>2017</w:t>
      </w:r>
      <w:r w:rsidR="000239CB" w:rsidRPr="00970CCB">
        <w:rPr>
          <w:rFonts w:cs="Calibri"/>
          <w:sz w:val="24"/>
          <w:szCs w:val="24"/>
        </w:rPr>
        <w:t>)</w:t>
      </w:r>
      <w:r w:rsidR="00D94DEA" w:rsidRPr="00970CCB">
        <w:rPr>
          <w:rFonts w:cs="Calibri"/>
          <w:sz w:val="24"/>
          <w:szCs w:val="24"/>
        </w:rPr>
        <w:t xml:space="preserve">. </w:t>
      </w:r>
      <w:r w:rsidR="00F04C2C" w:rsidRPr="00970CCB">
        <w:rPr>
          <w:rFonts w:cs="Calibri"/>
          <w:sz w:val="24"/>
          <w:szCs w:val="24"/>
        </w:rPr>
        <w:t xml:space="preserve">Consequently, </w:t>
      </w:r>
      <w:r w:rsidR="00B2681C" w:rsidRPr="00970CCB">
        <w:rPr>
          <w:rFonts w:cs="Calibri"/>
          <w:sz w:val="24"/>
          <w:szCs w:val="24"/>
        </w:rPr>
        <w:t>t</w:t>
      </w:r>
      <w:r w:rsidR="00D94DEA" w:rsidRPr="00970CCB">
        <w:rPr>
          <w:rFonts w:cs="Calibri"/>
          <w:sz w:val="24"/>
          <w:szCs w:val="24"/>
        </w:rPr>
        <w:t xml:space="preserve">he Federal Republic of Nigeria </w:t>
      </w:r>
      <w:r w:rsidR="00AD40D0" w:rsidRPr="00970CCB">
        <w:rPr>
          <w:rFonts w:cs="Calibri"/>
          <w:sz w:val="24"/>
          <w:szCs w:val="24"/>
        </w:rPr>
        <w:t xml:space="preserve">developed </w:t>
      </w:r>
      <w:r w:rsidR="00D94DEA" w:rsidRPr="00970CCB">
        <w:rPr>
          <w:rFonts w:cs="Calibri"/>
          <w:sz w:val="24"/>
          <w:szCs w:val="24"/>
        </w:rPr>
        <w:t xml:space="preserve">and launched its Roadmap in the same year and subsequently estimated the Demographic Dividend Profile for the country. </w:t>
      </w:r>
      <w:r w:rsidR="00D2027C" w:rsidRPr="00970CCB">
        <w:rPr>
          <w:rFonts w:cs="Calibri"/>
          <w:sz w:val="24"/>
          <w:szCs w:val="24"/>
        </w:rPr>
        <w:t xml:space="preserve"> </w:t>
      </w:r>
      <w:r w:rsidR="001829CA" w:rsidRPr="00970CCB">
        <w:rPr>
          <w:rFonts w:cs="Calibri"/>
          <w:sz w:val="24"/>
          <w:szCs w:val="24"/>
        </w:rPr>
        <w:t>The population dynamics of Nigeria shows that the federation is highly heterogenous</w:t>
      </w:r>
      <w:r w:rsidR="00331A8B" w:rsidRPr="00970CCB">
        <w:rPr>
          <w:rFonts w:cs="Calibri"/>
          <w:sz w:val="24"/>
          <w:szCs w:val="24"/>
        </w:rPr>
        <w:t>,</w:t>
      </w:r>
      <w:r w:rsidR="001829CA" w:rsidRPr="00970CCB">
        <w:rPr>
          <w:rFonts w:cs="Calibri"/>
          <w:sz w:val="24"/>
          <w:szCs w:val="24"/>
        </w:rPr>
        <w:t xml:space="preserve"> the federating states are fundamentally different and the factors determining the demograph</w:t>
      </w:r>
      <w:r w:rsidR="001A7E73" w:rsidRPr="00970CCB">
        <w:rPr>
          <w:rFonts w:cs="Calibri"/>
          <w:sz w:val="24"/>
          <w:szCs w:val="24"/>
        </w:rPr>
        <w:t>ic structure</w:t>
      </w:r>
      <w:r w:rsidR="001829CA" w:rsidRPr="00970CCB">
        <w:rPr>
          <w:rFonts w:cs="Calibri"/>
          <w:sz w:val="24"/>
          <w:szCs w:val="24"/>
        </w:rPr>
        <w:t xml:space="preserve"> differ widely</w:t>
      </w:r>
      <w:r w:rsidR="00735895" w:rsidRPr="00970CCB">
        <w:rPr>
          <w:rFonts w:cs="Calibri"/>
          <w:sz w:val="24"/>
          <w:szCs w:val="24"/>
        </w:rPr>
        <w:t xml:space="preserve"> (Olaniyan </w:t>
      </w:r>
      <w:r w:rsidR="00735895" w:rsidRPr="00970CCB">
        <w:rPr>
          <w:rFonts w:cs="Calibri"/>
          <w:i/>
          <w:iCs/>
          <w:sz w:val="24"/>
          <w:szCs w:val="24"/>
        </w:rPr>
        <w:t>et al.</w:t>
      </w:r>
      <w:r w:rsidR="00735895" w:rsidRPr="00970CCB">
        <w:rPr>
          <w:rFonts w:cs="Calibri"/>
          <w:sz w:val="24"/>
          <w:szCs w:val="24"/>
        </w:rPr>
        <w:t xml:space="preserve"> 2018)</w:t>
      </w:r>
      <w:r w:rsidR="001829CA" w:rsidRPr="00970CCB">
        <w:rPr>
          <w:rFonts w:cs="Calibri"/>
          <w:sz w:val="24"/>
          <w:szCs w:val="24"/>
        </w:rPr>
        <w:t xml:space="preserve">. </w:t>
      </w:r>
      <w:r w:rsidR="00D237D0" w:rsidRPr="00970CCB">
        <w:rPr>
          <w:rFonts w:cs="Calibri"/>
          <w:color w:val="000000" w:themeColor="text1"/>
          <w:sz w:val="24"/>
          <w:szCs w:val="24"/>
        </w:rPr>
        <w:t xml:space="preserve">This has led to the clamour that the federating states should accord proper attention to the demographic dividend in their respective development efforts. </w:t>
      </w:r>
      <w:r w:rsidR="00D237D0" w:rsidRPr="00970CCB">
        <w:rPr>
          <w:rFonts w:cs="Calibri"/>
          <w:sz w:val="24"/>
          <w:szCs w:val="24"/>
        </w:rPr>
        <w:t xml:space="preserve">Therefore, it </w:t>
      </w:r>
      <w:r w:rsidR="001829CA" w:rsidRPr="00970CCB">
        <w:rPr>
          <w:rFonts w:cs="Calibri"/>
          <w:sz w:val="24"/>
          <w:szCs w:val="24"/>
        </w:rPr>
        <w:t>is expedient that, in addition to the national roadmap, each state should develop its own roadmap which will take into consideration the peculiarities of the state.</w:t>
      </w:r>
    </w:p>
    <w:p w14:paraId="725531B1" w14:textId="7305E2E3" w:rsidR="003D3EEF" w:rsidRPr="00970CCB" w:rsidRDefault="00940DAA" w:rsidP="00DF2DE6">
      <w:pPr>
        <w:spacing w:after="240"/>
        <w:jc w:val="both"/>
        <w:textAlignment w:val="baseline"/>
        <w:rPr>
          <w:rFonts w:cs="Calibri"/>
          <w:sz w:val="24"/>
          <w:szCs w:val="24"/>
        </w:rPr>
      </w:pPr>
      <w:bookmarkStart w:id="5" w:name="_Hlk76116760"/>
      <w:r w:rsidRPr="00970CCB">
        <w:rPr>
          <w:rFonts w:cs="Calibri"/>
          <w:sz w:val="24"/>
          <w:szCs w:val="24"/>
        </w:rPr>
        <w:t xml:space="preserve">The readiness </w:t>
      </w:r>
      <w:r w:rsidR="00D237D0" w:rsidRPr="00970CCB">
        <w:rPr>
          <w:rFonts w:cs="Calibri"/>
          <w:sz w:val="24"/>
          <w:szCs w:val="24"/>
        </w:rPr>
        <w:t xml:space="preserve">of Sokoto State </w:t>
      </w:r>
      <w:r w:rsidRPr="00970CCB">
        <w:rPr>
          <w:rFonts w:cs="Calibri"/>
          <w:sz w:val="24"/>
          <w:szCs w:val="24"/>
        </w:rPr>
        <w:t>to develop th</w:t>
      </w:r>
      <w:r w:rsidR="00D83525" w:rsidRPr="00970CCB">
        <w:rPr>
          <w:rFonts w:cs="Calibri"/>
          <w:sz w:val="24"/>
          <w:szCs w:val="24"/>
        </w:rPr>
        <w:t>e</w:t>
      </w:r>
      <w:r w:rsidRPr="00970CCB">
        <w:rPr>
          <w:rFonts w:cs="Calibri"/>
          <w:sz w:val="24"/>
          <w:szCs w:val="24"/>
        </w:rPr>
        <w:t xml:space="preserve"> roadmap to harness demographic dividend is a demonstration of the desire to fully explore the massive human capital potential </w:t>
      </w:r>
      <w:r w:rsidR="00DA76E1" w:rsidRPr="00970CCB">
        <w:rPr>
          <w:rFonts w:cs="Calibri"/>
          <w:sz w:val="24"/>
          <w:szCs w:val="24"/>
        </w:rPr>
        <w:t xml:space="preserve">of </w:t>
      </w:r>
      <w:r w:rsidRPr="00970CCB">
        <w:rPr>
          <w:rFonts w:cs="Calibri"/>
          <w:sz w:val="24"/>
          <w:szCs w:val="24"/>
        </w:rPr>
        <w:t xml:space="preserve">the State youthful population. </w:t>
      </w:r>
      <w:r w:rsidR="002E141E" w:rsidRPr="00970CCB">
        <w:rPr>
          <w:rFonts w:cs="Calibri"/>
          <w:sz w:val="24"/>
          <w:szCs w:val="24"/>
        </w:rPr>
        <w:t>Thus</w:t>
      </w:r>
      <w:r w:rsidR="00232A8E" w:rsidRPr="00970CCB">
        <w:rPr>
          <w:rFonts w:cs="Calibri"/>
          <w:sz w:val="24"/>
          <w:szCs w:val="24"/>
        </w:rPr>
        <w:t>,</w:t>
      </w:r>
      <w:r w:rsidR="002E141E" w:rsidRPr="00970CCB">
        <w:rPr>
          <w:rFonts w:cs="Calibri"/>
          <w:sz w:val="24"/>
          <w:szCs w:val="24"/>
        </w:rPr>
        <w:t xml:space="preserve"> Sokoto State </w:t>
      </w:r>
      <w:r w:rsidR="00D94DEA" w:rsidRPr="00970CCB">
        <w:rPr>
          <w:rFonts w:cs="Calibri"/>
          <w:sz w:val="24"/>
          <w:szCs w:val="24"/>
        </w:rPr>
        <w:t xml:space="preserve">Government, through the Ministry of Budget and </w:t>
      </w:r>
      <w:r w:rsidR="002E141E" w:rsidRPr="00970CCB">
        <w:rPr>
          <w:rFonts w:cs="Calibri"/>
          <w:sz w:val="24"/>
          <w:szCs w:val="24"/>
        </w:rPr>
        <w:t xml:space="preserve">Economic </w:t>
      </w:r>
      <w:r w:rsidR="00D94DEA" w:rsidRPr="00970CCB">
        <w:rPr>
          <w:rFonts w:cs="Calibri"/>
          <w:sz w:val="24"/>
          <w:szCs w:val="24"/>
        </w:rPr>
        <w:t>Planning,</w:t>
      </w:r>
      <w:r w:rsidR="00232A8E" w:rsidRPr="00970CCB">
        <w:rPr>
          <w:rFonts w:cs="Calibri"/>
          <w:sz w:val="24"/>
          <w:szCs w:val="24"/>
        </w:rPr>
        <w:t xml:space="preserve"> </w:t>
      </w:r>
      <w:r w:rsidR="002E141E" w:rsidRPr="00970CCB">
        <w:rPr>
          <w:rFonts w:cs="Calibri"/>
          <w:sz w:val="24"/>
          <w:szCs w:val="24"/>
        </w:rPr>
        <w:t xml:space="preserve">in collaboration </w:t>
      </w:r>
      <w:r w:rsidR="00D94DEA" w:rsidRPr="00970CCB">
        <w:rPr>
          <w:rFonts w:cs="Calibri"/>
          <w:sz w:val="24"/>
          <w:szCs w:val="24"/>
        </w:rPr>
        <w:t>with United Nations Population Fund (UNFPA)</w:t>
      </w:r>
      <w:r w:rsidR="00381A2D" w:rsidRPr="00970CCB">
        <w:rPr>
          <w:rFonts w:cs="Calibri"/>
          <w:sz w:val="24"/>
          <w:szCs w:val="24"/>
        </w:rPr>
        <w:t xml:space="preserve"> Nigeria</w:t>
      </w:r>
      <w:r w:rsidR="00D94DEA" w:rsidRPr="00970CCB">
        <w:rPr>
          <w:rFonts w:cs="Calibri"/>
          <w:sz w:val="24"/>
          <w:szCs w:val="24"/>
        </w:rPr>
        <w:t xml:space="preserve"> and Health Policy Training and Research Programme (HPTRP), University of Ibadan </w:t>
      </w:r>
      <w:r w:rsidR="002E141E" w:rsidRPr="00970CCB">
        <w:rPr>
          <w:rFonts w:cs="Calibri"/>
          <w:sz w:val="24"/>
          <w:szCs w:val="24"/>
        </w:rPr>
        <w:t>is taking steps to</w:t>
      </w:r>
      <w:r w:rsidR="00D94DEA" w:rsidRPr="00970CCB">
        <w:rPr>
          <w:rFonts w:cs="Calibri"/>
          <w:sz w:val="24"/>
          <w:szCs w:val="24"/>
        </w:rPr>
        <w:t xml:space="preserve"> </w:t>
      </w:r>
      <w:r w:rsidR="000956C2" w:rsidRPr="00970CCB">
        <w:rPr>
          <w:rFonts w:cs="Calibri"/>
          <w:color w:val="000000" w:themeColor="text1"/>
          <w:spacing w:val="-3"/>
          <w:sz w:val="24"/>
          <w:szCs w:val="24"/>
        </w:rPr>
        <w:t>strengthen the capacity and understanding of the nature and magnitude of demographic dividend in the State</w:t>
      </w:r>
      <w:r w:rsidR="008D7836" w:rsidRPr="00970CCB">
        <w:rPr>
          <w:rFonts w:cs="Calibri"/>
          <w:color w:val="000000" w:themeColor="text1"/>
          <w:spacing w:val="-3"/>
          <w:sz w:val="24"/>
          <w:szCs w:val="24"/>
        </w:rPr>
        <w:t xml:space="preserve"> by </w:t>
      </w:r>
      <w:r w:rsidR="008D7836" w:rsidRPr="00970CCB">
        <w:rPr>
          <w:rFonts w:cs="Calibri"/>
          <w:sz w:val="24"/>
          <w:szCs w:val="24"/>
        </w:rPr>
        <w:t xml:space="preserve">building the capacities of state bureaucrats on </w:t>
      </w:r>
      <w:r w:rsidR="006E6BEE" w:rsidRPr="00970CCB">
        <w:rPr>
          <w:rFonts w:cs="Calibri"/>
          <w:sz w:val="24"/>
          <w:szCs w:val="24"/>
        </w:rPr>
        <w:t>how to harness</w:t>
      </w:r>
      <w:r w:rsidR="008D7836" w:rsidRPr="00970CCB">
        <w:rPr>
          <w:rFonts w:cs="Calibri"/>
          <w:sz w:val="24"/>
          <w:szCs w:val="24"/>
        </w:rPr>
        <w:t xml:space="preserve"> demographic dividend</w:t>
      </w:r>
      <w:r w:rsidR="006E6BEE" w:rsidRPr="00970CCB">
        <w:rPr>
          <w:rFonts w:cs="Calibri"/>
          <w:sz w:val="24"/>
          <w:szCs w:val="24"/>
        </w:rPr>
        <w:t>.</w:t>
      </w:r>
      <w:r w:rsidR="002F588B" w:rsidRPr="00970CCB">
        <w:rPr>
          <w:rFonts w:cs="Calibri"/>
          <w:sz w:val="24"/>
          <w:szCs w:val="24"/>
        </w:rPr>
        <w:t xml:space="preserve"> </w:t>
      </w:r>
      <w:r w:rsidR="00D94DEA" w:rsidRPr="00970CCB">
        <w:rPr>
          <w:rFonts w:cs="Calibri"/>
          <w:sz w:val="24"/>
          <w:szCs w:val="24"/>
        </w:rPr>
        <w:t>A five-day workshop was</w:t>
      </w:r>
      <w:r w:rsidR="00706336" w:rsidRPr="00970CCB">
        <w:rPr>
          <w:rFonts w:cs="Calibri"/>
          <w:sz w:val="24"/>
          <w:szCs w:val="24"/>
        </w:rPr>
        <w:t xml:space="preserve"> </w:t>
      </w:r>
      <w:r w:rsidR="00D94DEA" w:rsidRPr="00970CCB">
        <w:rPr>
          <w:rFonts w:cs="Calibri"/>
          <w:sz w:val="24"/>
          <w:szCs w:val="24"/>
        </w:rPr>
        <w:t xml:space="preserve">organized for the selected statisticians, planners and programme officers in strategic MDAs </w:t>
      </w:r>
      <w:r w:rsidR="002E141E" w:rsidRPr="00970CCB">
        <w:rPr>
          <w:rFonts w:cs="Calibri"/>
          <w:sz w:val="24"/>
          <w:szCs w:val="24"/>
        </w:rPr>
        <w:t xml:space="preserve">and within the State academia </w:t>
      </w:r>
      <w:r w:rsidR="00D94DEA" w:rsidRPr="00970CCB">
        <w:rPr>
          <w:rFonts w:cs="Calibri"/>
          <w:sz w:val="24"/>
          <w:szCs w:val="24"/>
        </w:rPr>
        <w:t xml:space="preserve">in </w:t>
      </w:r>
      <w:r w:rsidR="002E141E" w:rsidRPr="00970CCB">
        <w:rPr>
          <w:rFonts w:cs="Calibri"/>
          <w:sz w:val="24"/>
          <w:szCs w:val="24"/>
        </w:rPr>
        <w:t>May 2021</w:t>
      </w:r>
      <w:r w:rsidR="00D94DEA" w:rsidRPr="00970CCB">
        <w:rPr>
          <w:rFonts w:cs="Calibri"/>
          <w:sz w:val="24"/>
          <w:szCs w:val="24"/>
        </w:rPr>
        <w:t xml:space="preserve"> to develop the </w:t>
      </w:r>
      <w:proofErr w:type="gramStart"/>
      <w:r w:rsidR="00D94DEA" w:rsidRPr="00970CCB">
        <w:rPr>
          <w:rFonts w:cs="Calibri"/>
          <w:sz w:val="24"/>
          <w:szCs w:val="24"/>
        </w:rPr>
        <w:t>Roadmap</w:t>
      </w:r>
      <w:proofErr w:type="gramEnd"/>
      <w:r w:rsidR="00D94DEA" w:rsidRPr="00970CCB">
        <w:rPr>
          <w:rFonts w:cs="Calibri"/>
          <w:sz w:val="24"/>
          <w:szCs w:val="24"/>
        </w:rPr>
        <w:t xml:space="preserve"> for harnessing demographic dividend in the State. </w:t>
      </w:r>
    </w:p>
    <w:p w14:paraId="23D0C712" w14:textId="3C33BDB2" w:rsidR="000968D1" w:rsidRPr="00970CCB" w:rsidRDefault="002F588B" w:rsidP="00DF2DE6">
      <w:pPr>
        <w:spacing w:after="240"/>
        <w:jc w:val="both"/>
        <w:textAlignment w:val="baseline"/>
        <w:rPr>
          <w:rFonts w:cs="Calibri"/>
          <w:sz w:val="24"/>
          <w:szCs w:val="24"/>
        </w:rPr>
      </w:pPr>
      <w:bookmarkStart w:id="6" w:name="_Hlk76115989"/>
      <w:bookmarkEnd w:id="5"/>
      <w:r w:rsidRPr="00970CCB">
        <w:rPr>
          <w:rFonts w:cs="Calibri"/>
          <w:sz w:val="24"/>
          <w:szCs w:val="24"/>
        </w:rPr>
        <w:t xml:space="preserve">The key vision, mission, goals, strategies and actions of the State Government engrained in the Sokoto State Development Plan (2020-2025), which focuses on accelerating structural transformation of the economy through agriculture, improved industrialization, and human capital development was the premise on which the </w:t>
      </w:r>
      <w:proofErr w:type="gramStart"/>
      <w:r w:rsidRPr="00970CCB">
        <w:rPr>
          <w:rFonts w:cs="Calibri"/>
          <w:sz w:val="24"/>
          <w:szCs w:val="24"/>
        </w:rPr>
        <w:t>Roadmap</w:t>
      </w:r>
      <w:proofErr w:type="gramEnd"/>
      <w:r w:rsidRPr="00970CCB">
        <w:rPr>
          <w:rFonts w:cs="Calibri"/>
          <w:sz w:val="24"/>
          <w:szCs w:val="24"/>
        </w:rPr>
        <w:t xml:space="preserve"> was built.  </w:t>
      </w:r>
      <w:r w:rsidR="00D94DEA" w:rsidRPr="00970CCB">
        <w:rPr>
          <w:rFonts w:cs="Calibri"/>
          <w:sz w:val="24"/>
          <w:szCs w:val="24"/>
        </w:rPr>
        <w:t>The</w:t>
      </w:r>
      <w:r w:rsidR="002E141E" w:rsidRPr="00970CCB">
        <w:rPr>
          <w:rFonts w:cs="Calibri"/>
          <w:sz w:val="24"/>
          <w:szCs w:val="24"/>
        </w:rPr>
        <w:t xml:space="preserve"> </w:t>
      </w:r>
      <w:proofErr w:type="gramStart"/>
      <w:r w:rsidR="002E141E" w:rsidRPr="00970CCB">
        <w:rPr>
          <w:rFonts w:cs="Calibri"/>
          <w:sz w:val="24"/>
          <w:szCs w:val="24"/>
        </w:rPr>
        <w:t>Roadmap</w:t>
      </w:r>
      <w:proofErr w:type="gramEnd"/>
      <w:r w:rsidR="00107C95" w:rsidRPr="00970CCB">
        <w:rPr>
          <w:rFonts w:cs="Calibri"/>
          <w:sz w:val="24"/>
          <w:szCs w:val="24"/>
        </w:rPr>
        <w:t xml:space="preserve"> has</w:t>
      </w:r>
      <w:r w:rsidR="002E141E" w:rsidRPr="00970CCB">
        <w:rPr>
          <w:rFonts w:cs="Calibri"/>
          <w:sz w:val="24"/>
          <w:szCs w:val="24"/>
        </w:rPr>
        <w:t xml:space="preserve"> four </w:t>
      </w:r>
      <w:r w:rsidR="00D94DEA" w:rsidRPr="00970CCB">
        <w:rPr>
          <w:rFonts w:cs="Calibri"/>
          <w:sz w:val="24"/>
          <w:szCs w:val="24"/>
        </w:rPr>
        <w:t>thematic pillars</w:t>
      </w:r>
      <w:r w:rsidR="00107C95" w:rsidRPr="00970CCB">
        <w:rPr>
          <w:rFonts w:cs="Calibri"/>
          <w:sz w:val="24"/>
          <w:szCs w:val="24"/>
        </w:rPr>
        <w:t xml:space="preserve"> </w:t>
      </w:r>
      <w:r w:rsidR="002E141E" w:rsidRPr="00970CCB">
        <w:rPr>
          <w:rFonts w:cs="Calibri"/>
          <w:sz w:val="24"/>
          <w:szCs w:val="24"/>
        </w:rPr>
        <w:t>considered to be</w:t>
      </w:r>
      <w:r w:rsidR="00D94DEA" w:rsidRPr="00970CCB">
        <w:rPr>
          <w:rFonts w:cs="Calibri"/>
          <w:sz w:val="24"/>
          <w:szCs w:val="24"/>
        </w:rPr>
        <w:t xml:space="preserve"> peculiar to the population dynamics and </w:t>
      </w:r>
      <w:r w:rsidR="000968D1" w:rsidRPr="00970CCB">
        <w:rPr>
          <w:rFonts w:cs="Calibri"/>
          <w:sz w:val="24"/>
          <w:szCs w:val="24"/>
        </w:rPr>
        <w:t xml:space="preserve">demographic </w:t>
      </w:r>
      <w:r w:rsidR="00D94DEA" w:rsidRPr="00970CCB">
        <w:rPr>
          <w:rFonts w:cs="Calibri"/>
          <w:sz w:val="24"/>
          <w:szCs w:val="24"/>
        </w:rPr>
        <w:t xml:space="preserve">needs of </w:t>
      </w:r>
      <w:r w:rsidR="00303A79" w:rsidRPr="00970CCB">
        <w:rPr>
          <w:rFonts w:cs="Calibri"/>
          <w:sz w:val="24"/>
          <w:szCs w:val="24"/>
        </w:rPr>
        <w:t>Sokoto</w:t>
      </w:r>
      <w:r w:rsidR="00D94DEA" w:rsidRPr="00970CCB">
        <w:rPr>
          <w:rFonts w:cs="Calibri"/>
          <w:sz w:val="24"/>
          <w:szCs w:val="24"/>
        </w:rPr>
        <w:t xml:space="preserve"> State</w:t>
      </w:r>
      <w:r w:rsidR="00107C95" w:rsidRPr="00970CCB">
        <w:rPr>
          <w:rFonts w:cs="Calibri"/>
          <w:sz w:val="24"/>
          <w:szCs w:val="24"/>
        </w:rPr>
        <w:t>.</w:t>
      </w:r>
      <w:r w:rsidR="00D94DEA" w:rsidRPr="00970CCB">
        <w:rPr>
          <w:rFonts w:cs="Calibri"/>
          <w:sz w:val="24"/>
          <w:szCs w:val="24"/>
        </w:rPr>
        <w:t xml:space="preserve"> </w:t>
      </w:r>
      <w:r w:rsidR="00107C95" w:rsidRPr="00970CCB">
        <w:rPr>
          <w:rFonts w:cs="Calibri"/>
          <w:sz w:val="24"/>
          <w:szCs w:val="24"/>
        </w:rPr>
        <w:t xml:space="preserve">The </w:t>
      </w:r>
      <w:proofErr w:type="gramStart"/>
      <w:r w:rsidR="00107C95" w:rsidRPr="00970CCB">
        <w:rPr>
          <w:rFonts w:cs="Calibri"/>
          <w:sz w:val="24"/>
          <w:szCs w:val="24"/>
        </w:rPr>
        <w:t>pillars;</w:t>
      </w:r>
      <w:proofErr w:type="gramEnd"/>
      <w:r w:rsidR="00107C95" w:rsidRPr="00970CCB">
        <w:rPr>
          <w:rFonts w:cs="Calibri"/>
          <w:sz w:val="24"/>
          <w:szCs w:val="24"/>
        </w:rPr>
        <w:t xml:space="preserve"> health and wellbeing, inclusive education, sustainable economic development, and good governance</w:t>
      </w:r>
      <w:r w:rsidRPr="00970CCB">
        <w:rPr>
          <w:rFonts w:cs="Calibri"/>
          <w:sz w:val="24"/>
          <w:szCs w:val="24"/>
        </w:rPr>
        <w:t xml:space="preserve"> </w:t>
      </w:r>
      <w:r w:rsidR="00201153" w:rsidRPr="00970CCB">
        <w:rPr>
          <w:rFonts w:cs="Calibri"/>
          <w:sz w:val="24"/>
          <w:szCs w:val="24"/>
        </w:rPr>
        <w:t>outlines</w:t>
      </w:r>
      <w:r w:rsidR="00583D8E" w:rsidRPr="00970CCB">
        <w:rPr>
          <w:rFonts w:cs="Calibri"/>
          <w:sz w:val="24"/>
          <w:szCs w:val="24"/>
        </w:rPr>
        <w:t xml:space="preserve"> the necessary </w:t>
      </w:r>
      <w:r w:rsidRPr="00970CCB">
        <w:rPr>
          <w:rFonts w:cs="Calibri"/>
          <w:sz w:val="24"/>
          <w:szCs w:val="24"/>
        </w:rPr>
        <w:t>investment</w:t>
      </w:r>
      <w:r w:rsidR="00DF7D9A" w:rsidRPr="00970CCB">
        <w:rPr>
          <w:rFonts w:cs="Calibri"/>
          <w:sz w:val="24"/>
          <w:szCs w:val="24"/>
        </w:rPr>
        <w:t>s</w:t>
      </w:r>
      <w:r w:rsidRPr="00970CCB">
        <w:rPr>
          <w:rFonts w:cs="Calibri"/>
          <w:sz w:val="24"/>
          <w:szCs w:val="24"/>
        </w:rPr>
        <w:t xml:space="preserve"> and </w:t>
      </w:r>
      <w:r w:rsidR="00583D8E" w:rsidRPr="00970CCB">
        <w:rPr>
          <w:rFonts w:cs="Calibri"/>
          <w:sz w:val="24"/>
          <w:szCs w:val="24"/>
        </w:rPr>
        <w:t xml:space="preserve">interventions </w:t>
      </w:r>
      <w:r w:rsidR="00201153" w:rsidRPr="00970CCB">
        <w:rPr>
          <w:rFonts w:cs="Calibri"/>
          <w:sz w:val="24"/>
          <w:szCs w:val="24"/>
        </w:rPr>
        <w:t>required</w:t>
      </w:r>
      <w:r w:rsidR="00583D8E" w:rsidRPr="00970CCB">
        <w:rPr>
          <w:rFonts w:cs="Calibri"/>
          <w:sz w:val="24"/>
          <w:szCs w:val="24"/>
        </w:rPr>
        <w:t xml:space="preserve"> to harness the </w:t>
      </w:r>
      <w:r w:rsidR="00E8277A" w:rsidRPr="00970CCB">
        <w:rPr>
          <w:rFonts w:cs="Calibri"/>
          <w:sz w:val="24"/>
          <w:szCs w:val="24"/>
        </w:rPr>
        <w:t>demographic dividend</w:t>
      </w:r>
      <w:r w:rsidR="009E7D13" w:rsidRPr="00970CCB">
        <w:rPr>
          <w:rFonts w:cs="Calibri"/>
          <w:sz w:val="24"/>
          <w:szCs w:val="24"/>
        </w:rPr>
        <w:t xml:space="preserve"> in the State</w:t>
      </w:r>
      <w:r w:rsidRPr="00970CCB">
        <w:rPr>
          <w:rFonts w:cs="Calibri"/>
          <w:sz w:val="24"/>
          <w:szCs w:val="24"/>
        </w:rPr>
        <w:t>.</w:t>
      </w:r>
    </w:p>
    <w:bookmarkEnd w:id="6"/>
    <w:p w14:paraId="472A4820" w14:textId="34AE971B" w:rsidR="00770A5B" w:rsidRPr="00970CCB" w:rsidRDefault="00770A5B" w:rsidP="002F588B">
      <w:pPr>
        <w:spacing w:after="240" w:line="240" w:lineRule="auto"/>
        <w:rPr>
          <w:rFonts w:cs="Calibri"/>
        </w:rPr>
      </w:pPr>
      <w:r w:rsidRPr="00970CCB">
        <w:rPr>
          <w:rFonts w:cs="Calibri"/>
        </w:rPr>
        <w:br w:type="page"/>
      </w:r>
    </w:p>
    <w:p w14:paraId="4E2C4586" w14:textId="234A42FF" w:rsidR="00770A5B" w:rsidRPr="00970CCB" w:rsidRDefault="004D45A7" w:rsidP="0033362C">
      <w:pPr>
        <w:jc w:val="center"/>
        <w:rPr>
          <w:rFonts w:cs="Calibri"/>
          <w:b/>
          <w:bCs/>
          <w:sz w:val="24"/>
          <w:szCs w:val="24"/>
        </w:rPr>
      </w:pPr>
      <w:r w:rsidRPr="00970CCB">
        <w:rPr>
          <w:rFonts w:cs="Calibri"/>
          <w:b/>
          <w:bCs/>
          <w:sz w:val="24"/>
          <w:szCs w:val="24"/>
        </w:rPr>
        <w:lastRenderedPageBreak/>
        <w:t>C</w:t>
      </w:r>
      <w:r w:rsidRPr="00970CCB">
        <w:rPr>
          <w:rFonts w:cs="Calibri"/>
          <w:b/>
          <w:bCs/>
          <w:szCs w:val="24"/>
        </w:rPr>
        <w:t>HAPTER</w:t>
      </w:r>
      <w:r w:rsidRPr="00970CCB">
        <w:rPr>
          <w:rFonts w:cs="Calibri"/>
          <w:b/>
          <w:bCs/>
          <w:sz w:val="24"/>
          <w:szCs w:val="24"/>
        </w:rPr>
        <w:t xml:space="preserve"> TWO</w:t>
      </w:r>
    </w:p>
    <w:p w14:paraId="72C3FF49" w14:textId="1576C7EA" w:rsidR="000E3DF8" w:rsidRPr="00970CCB" w:rsidRDefault="00232A8E" w:rsidP="00706336">
      <w:pPr>
        <w:spacing w:after="0" w:line="480" w:lineRule="auto"/>
        <w:jc w:val="center"/>
        <w:rPr>
          <w:rFonts w:cs="Calibri"/>
          <w:b/>
          <w:sz w:val="24"/>
          <w:szCs w:val="24"/>
        </w:rPr>
      </w:pPr>
      <w:r w:rsidRPr="00970CCB">
        <w:rPr>
          <w:rFonts w:cs="Calibri"/>
          <w:b/>
          <w:sz w:val="24"/>
          <w:szCs w:val="24"/>
        </w:rPr>
        <w:t>Population Dynamics and Demographic Transition in Sokoto State</w:t>
      </w:r>
    </w:p>
    <w:p w14:paraId="2BB4C695" w14:textId="013EE1F7" w:rsidR="000E3DF8" w:rsidRPr="00970CCB" w:rsidRDefault="000E3DF8" w:rsidP="007763C1">
      <w:pPr>
        <w:jc w:val="both"/>
        <w:rPr>
          <w:rFonts w:cs="Calibri"/>
          <w:sz w:val="24"/>
          <w:szCs w:val="24"/>
        </w:rPr>
      </w:pPr>
      <w:r w:rsidRPr="00970CCB">
        <w:rPr>
          <w:rFonts w:cs="Calibri"/>
          <w:sz w:val="24"/>
          <w:szCs w:val="24"/>
        </w:rPr>
        <w:t xml:space="preserve">The interaction of fertility, mortality and migration are vital components of the population dynamics of a State, region or country. Consequently, this has implication for the size, age structure and composition of the population. </w:t>
      </w:r>
      <w:r w:rsidR="0033362C" w:rsidRPr="00970CCB">
        <w:rPr>
          <w:rFonts w:cs="Calibri"/>
          <w:sz w:val="24"/>
          <w:szCs w:val="24"/>
        </w:rPr>
        <w:t xml:space="preserve">Demographic transition, on the other hand, occurs when the population age structure of countries change overtime. </w:t>
      </w:r>
      <w:r w:rsidRPr="00970CCB">
        <w:rPr>
          <w:rFonts w:cs="Calibri"/>
          <w:sz w:val="24"/>
          <w:szCs w:val="24"/>
        </w:rPr>
        <w:t>The interplay of these drivers (births and deaths) in Sokoto State has resulted in progressive changes in the size of her population from abo</w:t>
      </w:r>
      <w:r w:rsidR="0033362C" w:rsidRPr="00970CCB">
        <w:rPr>
          <w:rFonts w:cs="Calibri"/>
          <w:sz w:val="24"/>
          <w:szCs w:val="24"/>
        </w:rPr>
        <w:t>ut 3.7 million in 2006 to over six</w:t>
      </w:r>
      <w:r w:rsidRPr="00970CCB">
        <w:rPr>
          <w:rFonts w:cs="Calibri"/>
          <w:sz w:val="24"/>
          <w:szCs w:val="24"/>
        </w:rPr>
        <w:t xml:space="preserve"> million in 2020 (Figure 2.1), representing over 63 percent increase in the population of the State over a period of 14 years.</w:t>
      </w:r>
      <w:r w:rsidR="00413E3F" w:rsidRPr="00970CCB">
        <w:rPr>
          <w:rFonts w:cs="Calibri"/>
          <w:sz w:val="24"/>
          <w:szCs w:val="24"/>
        </w:rPr>
        <w:t xml:space="preserve"> This has implication on access to education, healthcare services and availability of employment opportunities for the teeming population.</w:t>
      </w:r>
    </w:p>
    <w:p w14:paraId="51330557" w14:textId="77777777" w:rsidR="000E3DF8" w:rsidRPr="00970CCB" w:rsidRDefault="000E3DF8" w:rsidP="007763C1">
      <w:pPr>
        <w:spacing w:after="0"/>
        <w:jc w:val="center"/>
        <w:rPr>
          <w:rFonts w:cs="Calibri"/>
          <w:b/>
          <w:bCs/>
          <w:sz w:val="24"/>
          <w:szCs w:val="24"/>
        </w:rPr>
      </w:pPr>
      <w:r w:rsidRPr="00970CCB">
        <w:rPr>
          <w:rFonts w:cs="Calibri"/>
          <w:b/>
          <w:bCs/>
          <w:sz w:val="24"/>
          <w:szCs w:val="24"/>
        </w:rPr>
        <w:t>Figure 2.1: Total Population of Sokoto State (2006 to 2020)</w:t>
      </w:r>
    </w:p>
    <w:p w14:paraId="2D60B1D3" w14:textId="77777777" w:rsidR="000E3DF8" w:rsidRPr="00970CCB" w:rsidRDefault="000E3DF8" w:rsidP="007763C1">
      <w:pPr>
        <w:spacing w:after="0"/>
        <w:jc w:val="center"/>
        <w:rPr>
          <w:rFonts w:cs="Calibri"/>
          <w:b/>
          <w:sz w:val="24"/>
          <w:szCs w:val="24"/>
        </w:rPr>
      </w:pPr>
      <w:r w:rsidRPr="00970CCB">
        <w:rPr>
          <w:rFonts w:cs="Calibri"/>
          <w:noProof/>
          <w:sz w:val="24"/>
          <w:szCs w:val="24"/>
          <w:lang w:eastAsia="en-US"/>
        </w:rPr>
        <w:drawing>
          <wp:inline distT="0" distB="0" distL="0" distR="0" wp14:anchorId="43A5D60A" wp14:editId="4C11118D">
            <wp:extent cx="5024438" cy="2852738"/>
            <wp:effectExtent l="0" t="0" r="508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92AF9C" w14:textId="0CE5592E" w:rsidR="000E3DF8" w:rsidRPr="00970CCB" w:rsidRDefault="000E3DF8" w:rsidP="007763C1">
      <w:pPr>
        <w:spacing w:after="0"/>
        <w:jc w:val="center"/>
        <w:rPr>
          <w:rFonts w:cs="Calibri"/>
          <w:b/>
          <w:sz w:val="20"/>
          <w:szCs w:val="20"/>
        </w:rPr>
      </w:pPr>
      <w:r w:rsidRPr="00970CCB">
        <w:rPr>
          <w:rFonts w:cs="Calibri"/>
          <w:b/>
          <w:sz w:val="20"/>
          <w:szCs w:val="20"/>
        </w:rPr>
        <w:t xml:space="preserve">Source: </w:t>
      </w:r>
      <w:r w:rsidRPr="00970CCB">
        <w:rPr>
          <w:rFonts w:cs="Calibri"/>
          <w:sz w:val="20"/>
          <w:szCs w:val="20"/>
        </w:rPr>
        <w:t>National Population Commission</w:t>
      </w:r>
      <w:r w:rsidR="00672F16" w:rsidRPr="00970CCB">
        <w:rPr>
          <w:rFonts w:cs="Calibri"/>
          <w:sz w:val="20"/>
          <w:szCs w:val="20"/>
        </w:rPr>
        <w:t xml:space="preserve"> (2020)</w:t>
      </w:r>
    </w:p>
    <w:p w14:paraId="2367EA36" w14:textId="77777777" w:rsidR="000E3DF8" w:rsidRPr="00970CCB" w:rsidRDefault="000E3DF8" w:rsidP="007763C1">
      <w:pPr>
        <w:spacing w:after="0"/>
        <w:jc w:val="both"/>
        <w:rPr>
          <w:rFonts w:cs="Calibri"/>
          <w:sz w:val="24"/>
          <w:szCs w:val="24"/>
        </w:rPr>
      </w:pPr>
    </w:p>
    <w:p w14:paraId="2429CB99" w14:textId="09047363" w:rsidR="000E3DF8" w:rsidRPr="00970CCB" w:rsidRDefault="000E3DF8" w:rsidP="007763C1">
      <w:pPr>
        <w:spacing w:after="0"/>
        <w:jc w:val="both"/>
        <w:rPr>
          <w:rFonts w:cs="Calibri"/>
          <w:sz w:val="24"/>
          <w:szCs w:val="24"/>
        </w:rPr>
      </w:pPr>
      <w:r w:rsidRPr="00970CCB">
        <w:rPr>
          <w:rFonts w:cs="Calibri"/>
          <w:sz w:val="24"/>
          <w:szCs w:val="24"/>
        </w:rPr>
        <w:t xml:space="preserve">This drastic change is also slightly reflected in the gender composition of the population. The gender distribution of Sokoto State reveals a marginal transition from a period of male dominance to female dominance in the population. This is evident in the observed transformation in the gender composition of 50.3 and 49.7 percent male and female respectively in 2006 to a reverse of about 49 percent male and 51 percent female (Figure 2.2) in 2022.  </w:t>
      </w:r>
      <w:r w:rsidR="0033362C" w:rsidRPr="00970CCB">
        <w:rPr>
          <w:rFonts w:cs="Calibri"/>
          <w:sz w:val="24"/>
          <w:szCs w:val="24"/>
        </w:rPr>
        <w:t>Some of the</w:t>
      </w:r>
      <w:r w:rsidRPr="00970CCB">
        <w:rPr>
          <w:rFonts w:cs="Calibri"/>
          <w:sz w:val="24"/>
          <w:szCs w:val="24"/>
        </w:rPr>
        <w:t xml:space="preserve"> factors which might account for th</w:t>
      </w:r>
      <w:r w:rsidR="0033362C" w:rsidRPr="00970CCB">
        <w:rPr>
          <w:rFonts w:cs="Calibri"/>
          <w:sz w:val="24"/>
          <w:szCs w:val="24"/>
        </w:rPr>
        <w:t>is change are higher likelihood of the male migration</w:t>
      </w:r>
      <w:r w:rsidRPr="00970CCB">
        <w:rPr>
          <w:rFonts w:cs="Calibri"/>
          <w:sz w:val="24"/>
          <w:szCs w:val="24"/>
        </w:rPr>
        <w:t xml:space="preserve"> from the State in a search for better economic opportunities, possibility of lower life expectancy for men due to their engagement in rigorous and </w:t>
      </w:r>
      <w:r w:rsidR="0033362C" w:rsidRPr="00970CCB">
        <w:rPr>
          <w:rFonts w:cs="Calibri"/>
          <w:sz w:val="24"/>
          <w:szCs w:val="24"/>
        </w:rPr>
        <w:t xml:space="preserve">engagement of men in </w:t>
      </w:r>
      <w:r w:rsidRPr="00970CCB">
        <w:rPr>
          <w:rFonts w:cs="Calibri"/>
          <w:sz w:val="24"/>
          <w:szCs w:val="24"/>
        </w:rPr>
        <w:t>more risky activities in a bid to meet th</w:t>
      </w:r>
      <w:r w:rsidR="0033362C" w:rsidRPr="00970CCB">
        <w:rPr>
          <w:rFonts w:cs="Calibri"/>
          <w:sz w:val="24"/>
          <w:szCs w:val="24"/>
        </w:rPr>
        <w:t>e needs of the household</w:t>
      </w:r>
      <w:r w:rsidRPr="00970CCB">
        <w:rPr>
          <w:rFonts w:cs="Calibri"/>
          <w:sz w:val="24"/>
          <w:szCs w:val="24"/>
        </w:rPr>
        <w:t xml:space="preserve">. </w:t>
      </w:r>
    </w:p>
    <w:p w14:paraId="3C2CC368" w14:textId="77777777" w:rsidR="007763C1" w:rsidRPr="00970CCB" w:rsidRDefault="007763C1" w:rsidP="007763C1">
      <w:pPr>
        <w:spacing w:after="0"/>
        <w:jc w:val="both"/>
        <w:rPr>
          <w:rFonts w:cs="Calibri"/>
          <w:b/>
          <w:sz w:val="24"/>
          <w:szCs w:val="24"/>
        </w:rPr>
      </w:pPr>
    </w:p>
    <w:p w14:paraId="73C7622D" w14:textId="77777777" w:rsidR="007763C1" w:rsidRPr="00970CCB" w:rsidRDefault="007763C1" w:rsidP="007763C1">
      <w:pPr>
        <w:spacing w:after="0"/>
        <w:jc w:val="both"/>
        <w:rPr>
          <w:rFonts w:cs="Calibri"/>
          <w:b/>
          <w:sz w:val="24"/>
          <w:szCs w:val="24"/>
        </w:rPr>
      </w:pPr>
    </w:p>
    <w:p w14:paraId="14011DAB" w14:textId="77777777" w:rsidR="007763C1" w:rsidRPr="00970CCB" w:rsidRDefault="007763C1" w:rsidP="007763C1">
      <w:pPr>
        <w:spacing w:after="0"/>
        <w:jc w:val="both"/>
        <w:rPr>
          <w:rFonts w:cs="Calibri"/>
          <w:b/>
          <w:sz w:val="24"/>
          <w:szCs w:val="24"/>
        </w:rPr>
      </w:pPr>
    </w:p>
    <w:p w14:paraId="5445B8C2" w14:textId="77777777" w:rsidR="007763C1" w:rsidRPr="00970CCB" w:rsidRDefault="007763C1" w:rsidP="007763C1">
      <w:pPr>
        <w:spacing w:after="0"/>
        <w:jc w:val="both"/>
        <w:rPr>
          <w:rFonts w:cs="Calibri"/>
          <w:b/>
          <w:sz w:val="24"/>
          <w:szCs w:val="24"/>
        </w:rPr>
      </w:pPr>
    </w:p>
    <w:p w14:paraId="218BDF96" w14:textId="77777777" w:rsidR="007763C1" w:rsidRPr="00970CCB" w:rsidRDefault="007763C1" w:rsidP="007763C1">
      <w:pPr>
        <w:spacing w:after="0"/>
        <w:jc w:val="both"/>
        <w:rPr>
          <w:rFonts w:cs="Calibri"/>
          <w:b/>
          <w:sz w:val="24"/>
          <w:szCs w:val="24"/>
        </w:rPr>
      </w:pPr>
    </w:p>
    <w:p w14:paraId="72746899" w14:textId="11CDDC5F" w:rsidR="000E3DF8" w:rsidRPr="00970CCB" w:rsidRDefault="000E3DF8" w:rsidP="007763C1">
      <w:pPr>
        <w:spacing w:after="0" w:line="360" w:lineRule="auto"/>
        <w:jc w:val="both"/>
        <w:rPr>
          <w:rFonts w:cs="Calibri"/>
          <w:b/>
          <w:sz w:val="24"/>
          <w:szCs w:val="24"/>
        </w:rPr>
      </w:pPr>
      <w:r w:rsidRPr="00970CCB">
        <w:rPr>
          <w:rFonts w:cs="Calibri"/>
          <w:b/>
          <w:sz w:val="24"/>
          <w:szCs w:val="24"/>
        </w:rPr>
        <w:t>Figure 2.2: Gender Composition of Sokoto State Population (2006 to 2022)</w:t>
      </w:r>
    </w:p>
    <w:p w14:paraId="76DDA260" w14:textId="77777777" w:rsidR="000E3DF8" w:rsidRPr="00970CCB" w:rsidRDefault="000E3DF8" w:rsidP="007763C1">
      <w:pPr>
        <w:spacing w:after="0"/>
        <w:jc w:val="both"/>
        <w:rPr>
          <w:rFonts w:cs="Calibri"/>
          <w:sz w:val="24"/>
          <w:szCs w:val="24"/>
        </w:rPr>
      </w:pPr>
      <w:r w:rsidRPr="00970CCB">
        <w:rPr>
          <w:rFonts w:cs="Calibri"/>
          <w:noProof/>
          <w:sz w:val="24"/>
          <w:szCs w:val="24"/>
          <w:lang w:eastAsia="en-US"/>
        </w:rPr>
        <w:drawing>
          <wp:inline distT="0" distB="0" distL="0" distR="0" wp14:anchorId="45DB38D8" wp14:editId="1B6A7891">
            <wp:extent cx="5320145" cy="2766950"/>
            <wp:effectExtent l="0" t="0" r="13970" b="146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676E1C" w14:textId="77777777" w:rsidR="007763C1" w:rsidRPr="00970CCB" w:rsidRDefault="007763C1" w:rsidP="007763C1">
      <w:pPr>
        <w:spacing w:after="0"/>
        <w:jc w:val="center"/>
        <w:rPr>
          <w:rFonts w:cs="Calibri"/>
          <w:b/>
          <w:sz w:val="20"/>
          <w:szCs w:val="20"/>
        </w:rPr>
      </w:pPr>
      <w:r w:rsidRPr="00970CCB">
        <w:rPr>
          <w:rFonts w:cs="Calibri"/>
          <w:b/>
          <w:sz w:val="20"/>
          <w:szCs w:val="20"/>
        </w:rPr>
        <w:t xml:space="preserve">Source: </w:t>
      </w:r>
      <w:r w:rsidRPr="00970CCB">
        <w:rPr>
          <w:rFonts w:cs="Calibri"/>
          <w:sz w:val="20"/>
          <w:szCs w:val="20"/>
        </w:rPr>
        <w:t>National Population Commission (2020)</w:t>
      </w:r>
    </w:p>
    <w:p w14:paraId="3110C5B1" w14:textId="77777777" w:rsidR="007763C1" w:rsidRPr="00970CCB" w:rsidRDefault="007763C1" w:rsidP="007763C1">
      <w:pPr>
        <w:spacing w:after="0"/>
        <w:jc w:val="both"/>
        <w:rPr>
          <w:rFonts w:cs="Calibri"/>
          <w:b/>
          <w:sz w:val="24"/>
          <w:szCs w:val="24"/>
        </w:rPr>
      </w:pPr>
    </w:p>
    <w:p w14:paraId="3FD8A7B2" w14:textId="3BF7EB75" w:rsidR="006901D1" w:rsidRPr="00970CCB" w:rsidRDefault="006901D1" w:rsidP="007763C1">
      <w:pPr>
        <w:spacing w:after="0"/>
        <w:jc w:val="both"/>
        <w:rPr>
          <w:rFonts w:cs="Calibri"/>
          <w:b/>
          <w:sz w:val="24"/>
          <w:szCs w:val="24"/>
        </w:rPr>
      </w:pPr>
      <w:r w:rsidRPr="00970CCB">
        <w:rPr>
          <w:rFonts w:cs="Calibri"/>
          <w:b/>
          <w:sz w:val="24"/>
          <w:szCs w:val="24"/>
        </w:rPr>
        <w:t>2.2 Age Structure of Sokoto State</w:t>
      </w:r>
    </w:p>
    <w:p w14:paraId="55D78B15" w14:textId="75A61D0B" w:rsidR="000E3DF8" w:rsidRPr="00970CCB" w:rsidRDefault="000E3DF8" w:rsidP="007763C1">
      <w:pPr>
        <w:spacing w:after="0"/>
        <w:jc w:val="both"/>
        <w:rPr>
          <w:rFonts w:cs="Calibri"/>
          <w:sz w:val="24"/>
          <w:szCs w:val="24"/>
        </w:rPr>
      </w:pPr>
      <w:r w:rsidRPr="00970CCB">
        <w:rPr>
          <w:rFonts w:cs="Calibri"/>
          <w:sz w:val="24"/>
          <w:szCs w:val="24"/>
        </w:rPr>
        <w:t xml:space="preserve">In addition to the observed variations in the size and gender composition of the State population, the age structure of Sokoto State also reveals an </w:t>
      </w:r>
      <w:proofErr w:type="gramStart"/>
      <w:r w:rsidRPr="00970CCB">
        <w:rPr>
          <w:rFonts w:cs="Calibri"/>
          <w:sz w:val="24"/>
          <w:szCs w:val="24"/>
        </w:rPr>
        <w:t>inter</w:t>
      </w:r>
      <w:r w:rsidR="0033362C" w:rsidRPr="00970CCB">
        <w:rPr>
          <w:rFonts w:cs="Calibri"/>
          <w:sz w:val="24"/>
          <w:szCs w:val="24"/>
        </w:rPr>
        <w:t>esting dynamics</w:t>
      </w:r>
      <w:proofErr w:type="gramEnd"/>
      <w:r w:rsidRPr="00970CCB">
        <w:rPr>
          <w:rFonts w:cs="Calibri"/>
          <w:sz w:val="24"/>
          <w:szCs w:val="24"/>
        </w:rPr>
        <w:t>, as almost 50 percent of the State’s population are below age 15 (Figure 2.3</w:t>
      </w:r>
      <w:r w:rsidR="0033362C" w:rsidRPr="00970CCB">
        <w:rPr>
          <w:rFonts w:cs="Calibri"/>
          <w:sz w:val="24"/>
          <w:szCs w:val="24"/>
        </w:rPr>
        <w:t>).  Furthermore, about</w:t>
      </w:r>
      <w:r w:rsidRPr="00970CCB">
        <w:rPr>
          <w:rFonts w:cs="Calibri"/>
          <w:sz w:val="24"/>
          <w:szCs w:val="24"/>
        </w:rPr>
        <w:t xml:space="preserve"> 80 percent of the population of the State are between the ages of 0 and 35 years. This reveals that </w:t>
      </w:r>
      <w:r w:rsidR="0033362C" w:rsidRPr="00970CCB">
        <w:rPr>
          <w:rFonts w:cs="Calibri"/>
          <w:sz w:val="24"/>
          <w:szCs w:val="24"/>
        </w:rPr>
        <w:t>Sokoto</w:t>
      </w:r>
      <w:r w:rsidRPr="00970CCB">
        <w:rPr>
          <w:rFonts w:cs="Calibri"/>
          <w:sz w:val="24"/>
          <w:szCs w:val="24"/>
        </w:rPr>
        <w:t xml:space="preserve"> State has a largely young population. This population can pose either an opportunity if well harnessed or a threat if ignored. There is therefore an urgent need to explore how the largely dominant young population of Sokoto State can be empowered and productively engaged to build a strong human capital for the State to harness its Demographic Dividend.</w:t>
      </w:r>
    </w:p>
    <w:p w14:paraId="48FF8BE1" w14:textId="77777777" w:rsidR="000E3DF8" w:rsidRPr="00970CCB" w:rsidRDefault="000E3DF8" w:rsidP="007763C1">
      <w:pPr>
        <w:spacing w:after="0"/>
        <w:jc w:val="both"/>
        <w:rPr>
          <w:rFonts w:cs="Calibri"/>
          <w:b/>
          <w:sz w:val="24"/>
          <w:szCs w:val="24"/>
        </w:rPr>
      </w:pPr>
      <w:r w:rsidRPr="00970CCB">
        <w:rPr>
          <w:rFonts w:cs="Calibri"/>
          <w:b/>
          <w:sz w:val="24"/>
          <w:szCs w:val="24"/>
        </w:rPr>
        <w:t>Figure 2.3: Age Structure of Sokoto State, 2018</w:t>
      </w:r>
    </w:p>
    <w:p w14:paraId="0EA61C1F" w14:textId="77777777" w:rsidR="000E3DF8" w:rsidRPr="00970CCB" w:rsidRDefault="000E3DF8" w:rsidP="007763C1">
      <w:pPr>
        <w:spacing w:after="0"/>
        <w:jc w:val="both"/>
        <w:rPr>
          <w:rFonts w:cs="Calibri"/>
          <w:b/>
          <w:sz w:val="24"/>
          <w:szCs w:val="24"/>
        </w:rPr>
      </w:pPr>
      <w:r w:rsidRPr="00970CCB">
        <w:rPr>
          <w:rFonts w:cs="Calibri"/>
          <w:noProof/>
          <w:sz w:val="24"/>
          <w:szCs w:val="24"/>
          <w:lang w:eastAsia="en-US"/>
        </w:rPr>
        <w:drawing>
          <wp:inline distT="0" distB="0" distL="0" distR="0" wp14:anchorId="2D0778F2" wp14:editId="12B7B156">
            <wp:extent cx="5943600" cy="2476243"/>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7CD723" w14:textId="77777777" w:rsidR="007763C1" w:rsidRPr="00970CCB" w:rsidRDefault="007763C1" w:rsidP="007763C1">
      <w:pPr>
        <w:spacing w:after="0"/>
        <w:jc w:val="center"/>
        <w:rPr>
          <w:rFonts w:cs="Calibri"/>
          <w:b/>
          <w:sz w:val="20"/>
          <w:szCs w:val="20"/>
        </w:rPr>
      </w:pPr>
      <w:r w:rsidRPr="00970CCB">
        <w:rPr>
          <w:rFonts w:cs="Calibri"/>
          <w:b/>
          <w:sz w:val="20"/>
          <w:szCs w:val="20"/>
        </w:rPr>
        <w:lastRenderedPageBreak/>
        <w:t xml:space="preserve">Source: </w:t>
      </w:r>
      <w:r w:rsidRPr="00970CCB">
        <w:rPr>
          <w:rFonts w:cs="Calibri"/>
          <w:sz w:val="20"/>
          <w:szCs w:val="20"/>
        </w:rPr>
        <w:t>National Population Commission (2020)</w:t>
      </w:r>
    </w:p>
    <w:p w14:paraId="1D5FEE28" w14:textId="77777777" w:rsidR="007763C1" w:rsidRPr="00970CCB" w:rsidRDefault="007763C1" w:rsidP="007763C1">
      <w:pPr>
        <w:jc w:val="both"/>
        <w:rPr>
          <w:rFonts w:cs="Calibri"/>
          <w:sz w:val="24"/>
          <w:szCs w:val="24"/>
        </w:rPr>
      </w:pPr>
    </w:p>
    <w:p w14:paraId="72436DB7" w14:textId="2F5650A1" w:rsidR="000E3DF8" w:rsidRPr="00970CCB" w:rsidRDefault="000E3DF8" w:rsidP="007763C1">
      <w:pPr>
        <w:jc w:val="both"/>
        <w:rPr>
          <w:rFonts w:cs="Calibri"/>
          <w:sz w:val="24"/>
          <w:szCs w:val="24"/>
        </w:rPr>
      </w:pPr>
      <w:r w:rsidRPr="00970CCB">
        <w:rPr>
          <w:rFonts w:cs="Calibri"/>
          <w:sz w:val="24"/>
          <w:szCs w:val="24"/>
        </w:rPr>
        <w:t>Furthermore, changes that have occurred in the distribution of the age structure of Sokoto State population is more evident from the State’s population pyramid (Figure 2.4)</w:t>
      </w:r>
      <w:r w:rsidR="0033362C" w:rsidRPr="00970CCB">
        <w:rPr>
          <w:rFonts w:cs="Calibri"/>
          <w:sz w:val="24"/>
          <w:szCs w:val="24"/>
        </w:rPr>
        <w:t>. From the pyramid, a</w:t>
      </w:r>
      <w:r w:rsidRPr="00970CCB">
        <w:rPr>
          <w:rFonts w:cs="Calibri"/>
          <w:sz w:val="24"/>
          <w:szCs w:val="24"/>
        </w:rPr>
        <w:t xml:space="preserve"> specific age group is represen</w:t>
      </w:r>
      <w:r w:rsidR="005826E5" w:rsidRPr="00970CCB">
        <w:rPr>
          <w:rFonts w:cs="Calibri"/>
          <w:sz w:val="24"/>
          <w:szCs w:val="24"/>
        </w:rPr>
        <w:t>ted by each layer</w:t>
      </w:r>
      <w:r w:rsidRPr="00970CCB">
        <w:rPr>
          <w:rFonts w:cs="Calibri"/>
          <w:sz w:val="24"/>
          <w:szCs w:val="24"/>
        </w:rPr>
        <w:t>, with higher layers representing older ages</w:t>
      </w:r>
      <w:r w:rsidR="005826E5" w:rsidRPr="00970CCB">
        <w:rPr>
          <w:rFonts w:cs="Calibri"/>
          <w:sz w:val="24"/>
          <w:szCs w:val="24"/>
        </w:rPr>
        <w:t xml:space="preserve"> separated across gender</w:t>
      </w:r>
      <w:r w:rsidRPr="00970CCB">
        <w:rPr>
          <w:rFonts w:cs="Calibri"/>
          <w:sz w:val="24"/>
          <w:szCs w:val="24"/>
        </w:rPr>
        <w:t xml:space="preserve">. Two obvious differences between the 2006 and 2020 Sokoto State pyramid are the nature and distribution of both the bottom and upper layers. In comparison with the 2006 pyramid, the 2020 pyramid reveals a more consistent increase in the survival of women of </w:t>
      </w:r>
      <w:proofErr w:type="gramStart"/>
      <w:r w:rsidRPr="00970CCB">
        <w:rPr>
          <w:rFonts w:cs="Calibri"/>
          <w:sz w:val="24"/>
          <w:szCs w:val="24"/>
        </w:rPr>
        <w:t>child bearing</w:t>
      </w:r>
      <w:proofErr w:type="gramEnd"/>
      <w:r w:rsidRPr="00970CCB">
        <w:rPr>
          <w:rFonts w:cs="Calibri"/>
          <w:sz w:val="24"/>
          <w:szCs w:val="24"/>
        </w:rPr>
        <w:t xml:space="preserve"> age as seen in the protruding rise on the right hand side of the pyramid. Two is the nature of the upper tip which though reflects but low life expectancy</w:t>
      </w:r>
      <w:r w:rsidR="005826E5" w:rsidRPr="00970CCB">
        <w:rPr>
          <w:rFonts w:cs="Calibri"/>
          <w:sz w:val="24"/>
          <w:szCs w:val="24"/>
        </w:rPr>
        <w:t xml:space="preserve"> as evident in its narrow tip</w:t>
      </w:r>
      <w:r w:rsidRPr="00970CCB">
        <w:rPr>
          <w:rFonts w:cs="Calibri"/>
          <w:sz w:val="24"/>
          <w:szCs w:val="24"/>
        </w:rPr>
        <w:t xml:space="preserve">. The female component of the pyramid in 2020, (depicted on the </w:t>
      </w:r>
      <w:proofErr w:type="gramStart"/>
      <w:r w:rsidRPr="00970CCB">
        <w:rPr>
          <w:rFonts w:cs="Calibri"/>
          <w:sz w:val="24"/>
          <w:szCs w:val="24"/>
        </w:rPr>
        <w:t>left hand</w:t>
      </w:r>
      <w:proofErr w:type="gramEnd"/>
      <w:r w:rsidRPr="00970CCB">
        <w:rPr>
          <w:rFonts w:cs="Calibri"/>
          <w:sz w:val="24"/>
          <w:szCs w:val="24"/>
        </w:rPr>
        <w:t xml:space="preserve"> side) appears more consistent upward when compared with </w:t>
      </w:r>
      <w:r w:rsidR="0095290B" w:rsidRPr="00970CCB">
        <w:rPr>
          <w:rFonts w:cs="Calibri"/>
          <w:sz w:val="24"/>
          <w:szCs w:val="24"/>
        </w:rPr>
        <w:t xml:space="preserve">the </w:t>
      </w:r>
      <w:r w:rsidRPr="00970CCB">
        <w:rPr>
          <w:rFonts w:cs="Calibri"/>
          <w:sz w:val="24"/>
          <w:szCs w:val="24"/>
        </w:rPr>
        <w:t>2006</w:t>
      </w:r>
      <w:r w:rsidR="0095290B" w:rsidRPr="00970CCB">
        <w:rPr>
          <w:rFonts w:cs="Calibri"/>
          <w:sz w:val="24"/>
          <w:szCs w:val="24"/>
        </w:rPr>
        <w:t xml:space="preserve"> pyramid</w:t>
      </w:r>
      <w:r w:rsidRPr="00970CCB">
        <w:rPr>
          <w:rFonts w:cs="Calibri"/>
          <w:sz w:val="24"/>
          <w:szCs w:val="24"/>
        </w:rPr>
        <w:t xml:space="preserve">. </w:t>
      </w:r>
    </w:p>
    <w:p w14:paraId="1FD4F25B" w14:textId="04403AD1" w:rsidR="000E3DF8" w:rsidRPr="00970CCB" w:rsidRDefault="000E3DF8" w:rsidP="007763C1">
      <w:pPr>
        <w:ind w:firstLine="630"/>
        <w:jc w:val="both"/>
        <w:rPr>
          <w:rFonts w:cs="Calibri"/>
          <w:sz w:val="24"/>
          <w:szCs w:val="24"/>
        </w:rPr>
      </w:pPr>
      <w:r w:rsidRPr="00970CCB">
        <w:rPr>
          <w:rFonts w:cs="Calibri"/>
          <w:sz w:val="24"/>
          <w:szCs w:val="24"/>
        </w:rPr>
        <w:t xml:space="preserve">It is </w:t>
      </w:r>
      <w:r w:rsidR="0095290B" w:rsidRPr="00970CCB">
        <w:rPr>
          <w:rFonts w:cs="Calibri"/>
          <w:sz w:val="24"/>
          <w:szCs w:val="24"/>
        </w:rPr>
        <w:t>also apparent</w:t>
      </w:r>
      <w:r w:rsidRPr="00970CCB">
        <w:rPr>
          <w:rFonts w:cs="Calibri"/>
          <w:sz w:val="24"/>
          <w:szCs w:val="24"/>
        </w:rPr>
        <w:t xml:space="preserve"> from the pyramids that the population of both male and female has increased. Although the female population is increasing as a result of the natural gap between fertility and mortality, that of the men increased as a result of movement of men in and out of the State as evident in the sudden increase and decrease across the </w:t>
      </w:r>
      <w:proofErr w:type="gramStart"/>
      <w:r w:rsidRPr="00970CCB">
        <w:rPr>
          <w:rFonts w:cs="Calibri"/>
          <w:sz w:val="24"/>
          <w:szCs w:val="24"/>
        </w:rPr>
        <w:t>left hand</w:t>
      </w:r>
      <w:proofErr w:type="gramEnd"/>
      <w:r w:rsidRPr="00970CCB">
        <w:rPr>
          <w:rFonts w:cs="Calibri"/>
          <w:sz w:val="24"/>
          <w:szCs w:val="24"/>
        </w:rPr>
        <w:t xml:space="preserve"> side of the pyramid. The </w:t>
      </w:r>
      <w:r w:rsidR="0095290B" w:rsidRPr="00970CCB">
        <w:rPr>
          <w:rFonts w:cs="Calibri"/>
          <w:sz w:val="24"/>
          <w:szCs w:val="24"/>
        </w:rPr>
        <w:t xml:space="preserve">Sokoto State </w:t>
      </w:r>
      <w:r w:rsidRPr="00970CCB">
        <w:rPr>
          <w:rFonts w:cs="Calibri"/>
          <w:sz w:val="24"/>
          <w:szCs w:val="24"/>
        </w:rPr>
        <w:t>2020 pyramid, however, further reveals sudden reductions in the population of female bet</w:t>
      </w:r>
      <w:r w:rsidR="0095290B" w:rsidRPr="00970CCB">
        <w:rPr>
          <w:rFonts w:cs="Calibri"/>
          <w:sz w:val="24"/>
          <w:szCs w:val="24"/>
        </w:rPr>
        <w:t>ween age 20 and 34. Since this is the period of women’s reproductive years,</w:t>
      </w:r>
      <w:r w:rsidRPr="00970CCB">
        <w:rPr>
          <w:rFonts w:cs="Calibri"/>
          <w:sz w:val="24"/>
          <w:szCs w:val="24"/>
        </w:rPr>
        <w:t xml:space="preserve"> this </w:t>
      </w:r>
      <w:r w:rsidR="0095290B" w:rsidRPr="00970CCB">
        <w:rPr>
          <w:rFonts w:cs="Calibri"/>
          <w:sz w:val="24"/>
          <w:szCs w:val="24"/>
        </w:rPr>
        <w:t>reveals</w:t>
      </w:r>
      <w:r w:rsidRPr="00970CCB">
        <w:rPr>
          <w:rFonts w:cs="Calibri"/>
          <w:sz w:val="24"/>
          <w:szCs w:val="24"/>
        </w:rPr>
        <w:t xml:space="preserve"> possibility of high level of maternal mortality </w:t>
      </w:r>
      <w:r w:rsidR="0095290B" w:rsidRPr="00970CCB">
        <w:rPr>
          <w:rFonts w:cs="Calibri"/>
          <w:sz w:val="24"/>
          <w:szCs w:val="24"/>
        </w:rPr>
        <w:t>with</w:t>
      </w:r>
      <w:r w:rsidRPr="00970CCB">
        <w:rPr>
          <w:rFonts w:cs="Calibri"/>
          <w:sz w:val="24"/>
          <w:szCs w:val="24"/>
        </w:rPr>
        <w:t xml:space="preserve">in that age group. </w:t>
      </w:r>
    </w:p>
    <w:p w14:paraId="3EF5D6DD" w14:textId="338B4116" w:rsidR="00FC0D8A" w:rsidRPr="00970CCB" w:rsidRDefault="00CE6ADD" w:rsidP="007763C1">
      <w:pPr>
        <w:jc w:val="center"/>
        <w:rPr>
          <w:rFonts w:cs="Calibri"/>
          <w:sz w:val="24"/>
          <w:szCs w:val="24"/>
        </w:rPr>
      </w:pPr>
      <w:r w:rsidRPr="00970CCB">
        <w:rPr>
          <w:rFonts w:cs="Calibri"/>
          <w:b/>
          <w:noProof/>
          <w:sz w:val="24"/>
          <w:szCs w:val="24"/>
          <w:lang w:eastAsia="en-US"/>
        </w:rPr>
        <w:drawing>
          <wp:anchor distT="0" distB="0" distL="114300" distR="114300" simplePos="0" relativeHeight="251659264" behindDoc="1" locked="0" layoutInCell="1" allowOverlap="1" wp14:anchorId="50AF4E3A" wp14:editId="54877B28">
            <wp:simplePos x="0" y="0"/>
            <wp:positionH relativeFrom="column">
              <wp:posOffset>2914650</wp:posOffset>
            </wp:positionH>
            <wp:positionV relativeFrom="paragraph">
              <wp:posOffset>330835</wp:posOffset>
            </wp:positionV>
            <wp:extent cx="2828925" cy="2571750"/>
            <wp:effectExtent l="0" t="0" r="9525"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550CFE" w:rsidRPr="00970CCB">
        <w:rPr>
          <w:rFonts w:cs="Calibri"/>
          <w:b/>
          <w:noProof/>
          <w:sz w:val="24"/>
          <w:szCs w:val="24"/>
          <w:lang w:eastAsia="en-US"/>
        </w:rPr>
        <w:drawing>
          <wp:anchor distT="0" distB="0" distL="114300" distR="114300" simplePos="0" relativeHeight="251658240" behindDoc="1" locked="0" layoutInCell="1" allowOverlap="1" wp14:anchorId="06F51AF8" wp14:editId="255C4E15">
            <wp:simplePos x="0" y="0"/>
            <wp:positionH relativeFrom="margin">
              <wp:align>left</wp:align>
            </wp:positionH>
            <wp:positionV relativeFrom="paragraph">
              <wp:posOffset>349885</wp:posOffset>
            </wp:positionV>
            <wp:extent cx="2867025" cy="2543175"/>
            <wp:effectExtent l="0" t="0" r="9525" b="952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FC0D8A" w:rsidRPr="00970CCB">
        <w:rPr>
          <w:rFonts w:cs="Calibri"/>
          <w:b/>
          <w:sz w:val="24"/>
          <w:szCs w:val="24"/>
        </w:rPr>
        <w:t>Figure 2.4: Population Pyramid of Sokoto State (2006 and 2020)</w:t>
      </w:r>
    </w:p>
    <w:p w14:paraId="00313BAC" w14:textId="412512BA" w:rsidR="00FC0D8A" w:rsidRPr="00970CCB" w:rsidRDefault="00FC0D8A" w:rsidP="007763C1">
      <w:pPr>
        <w:ind w:firstLine="630"/>
        <w:jc w:val="both"/>
        <w:rPr>
          <w:rFonts w:cs="Calibri"/>
          <w:sz w:val="24"/>
          <w:szCs w:val="24"/>
        </w:rPr>
      </w:pPr>
    </w:p>
    <w:p w14:paraId="6344B611" w14:textId="5E098CB4" w:rsidR="00FC0D8A" w:rsidRPr="00970CCB" w:rsidRDefault="00FC0D8A" w:rsidP="007763C1">
      <w:pPr>
        <w:ind w:firstLine="630"/>
        <w:jc w:val="both"/>
        <w:rPr>
          <w:rFonts w:cs="Calibri"/>
          <w:sz w:val="24"/>
          <w:szCs w:val="24"/>
        </w:rPr>
      </w:pPr>
    </w:p>
    <w:p w14:paraId="2F67D020" w14:textId="1348F413" w:rsidR="00FC0D8A" w:rsidRPr="00970CCB" w:rsidRDefault="00FC0D8A" w:rsidP="007763C1">
      <w:pPr>
        <w:ind w:firstLine="630"/>
        <w:jc w:val="both"/>
        <w:rPr>
          <w:rFonts w:cs="Calibri"/>
          <w:sz w:val="24"/>
          <w:szCs w:val="24"/>
        </w:rPr>
      </w:pPr>
    </w:p>
    <w:p w14:paraId="70C8462E" w14:textId="0AF60F29" w:rsidR="00CE6ADD" w:rsidRPr="00970CCB" w:rsidRDefault="00CE6ADD" w:rsidP="007763C1">
      <w:pPr>
        <w:ind w:firstLine="630"/>
        <w:jc w:val="both"/>
        <w:rPr>
          <w:rFonts w:cs="Calibri"/>
          <w:sz w:val="24"/>
          <w:szCs w:val="24"/>
        </w:rPr>
      </w:pPr>
    </w:p>
    <w:p w14:paraId="1CB058C9" w14:textId="344AD609" w:rsidR="00CE6ADD" w:rsidRPr="00970CCB" w:rsidRDefault="00CE6ADD" w:rsidP="007763C1">
      <w:pPr>
        <w:ind w:firstLine="630"/>
        <w:jc w:val="both"/>
        <w:rPr>
          <w:rFonts w:cs="Calibri"/>
          <w:sz w:val="24"/>
          <w:szCs w:val="24"/>
        </w:rPr>
      </w:pPr>
    </w:p>
    <w:p w14:paraId="3601E7E5" w14:textId="022A00C1" w:rsidR="00CE6ADD" w:rsidRPr="00970CCB" w:rsidRDefault="00CE6ADD" w:rsidP="007763C1">
      <w:pPr>
        <w:ind w:firstLine="630"/>
        <w:jc w:val="both"/>
        <w:rPr>
          <w:rFonts w:cs="Calibri"/>
          <w:sz w:val="24"/>
          <w:szCs w:val="24"/>
        </w:rPr>
      </w:pPr>
    </w:p>
    <w:p w14:paraId="206BA74F" w14:textId="5CFE4835" w:rsidR="00CE6ADD" w:rsidRPr="00970CCB" w:rsidRDefault="00CE6ADD" w:rsidP="007763C1">
      <w:pPr>
        <w:spacing w:after="0"/>
        <w:ind w:firstLine="630"/>
        <w:jc w:val="both"/>
        <w:rPr>
          <w:rFonts w:cs="Calibri"/>
          <w:sz w:val="24"/>
          <w:szCs w:val="24"/>
        </w:rPr>
      </w:pPr>
    </w:p>
    <w:p w14:paraId="2E04EA46" w14:textId="77777777" w:rsidR="007763C1" w:rsidRPr="00970CCB" w:rsidRDefault="007763C1" w:rsidP="007763C1">
      <w:pPr>
        <w:spacing w:after="0"/>
        <w:rPr>
          <w:rFonts w:cs="Calibri"/>
          <w:b/>
        </w:rPr>
      </w:pPr>
    </w:p>
    <w:p w14:paraId="3D4E14F6" w14:textId="77777777" w:rsidR="007763C1" w:rsidRPr="00970CCB" w:rsidRDefault="007763C1" w:rsidP="007763C1">
      <w:pPr>
        <w:spacing w:after="0"/>
        <w:rPr>
          <w:rFonts w:cs="Calibri"/>
          <w:b/>
        </w:rPr>
      </w:pPr>
    </w:p>
    <w:p w14:paraId="6817E353" w14:textId="0D9C3947" w:rsidR="00CE6ADD" w:rsidRPr="00970CCB" w:rsidRDefault="007763C1" w:rsidP="007763C1">
      <w:pPr>
        <w:spacing w:after="0"/>
        <w:rPr>
          <w:rFonts w:cs="Calibri"/>
          <w:b/>
        </w:rPr>
      </w:pPr>
      <w:r w:rsidRPr="00970CCB">
        <w:rPr>
          <w:rFonts w:cs="Calibri"/>
          <w:b/>
        </w:rPr>
        <w:t xml:space="preserve">Source: </w:t>
      </w:r>
      <w:r w:rsidRPr="00970CCB">
        <w:rPr>
          <w:rFonts w:cs="Calibri"/>
        </w:rPr>
        <w:t>National Population Commission (2020)</w:t>
      </w:r>
    </w:p>
    <w:p w14:paraId="19C21060" w14:textId="77777777" w:rsidR="007763C1" w:rsidRPr="00970CCB" w:rsidRDefault="007763C1" w:rsidP="007763C1">
      <w:pPr>
        <w:spacing w:after="0"/>
        <w:rPr>
          <w:rFonts w:cs="Calibri"/>
          <w:b/>
        </w:rPr>
      </w:pPr>
    </w:p>
    <w:p w14:paraId="3C23A1B8" w14:textId="6C8C9408" w:rsidR="000E3DF8" w:rsidRPr="00970CCB" w:rsidRDefault="006901D1" w:rsidP="007763C1">
      <w:pPr>
        <w:jc w:val="both"/>
        <w:rPr>
          <w:rFonts w:cs="Calibri"/>
          <w:b/>
          <w:sz w:val="24"/>
          <w:szCs w:val="24"/>
        </w:rPr>
      </w:pPr>
      <w:r w:rsidRPr="00970CCB">
        <w:rPr>
          <w:rFonts w:cs="Calibri"/>
          <w:b/>
          <w:sz w:val="24"/>
          <w:szCs w:val="24"/>
        </w:rPr>
        <w:t xml:space="preserve">2.3 </w:t>
      </w:r>
      <w:r w:rsidR="000E3DF8" w:rsidRPr="00970CCB">
        <w:rPr>
          <w:rFonts w:cs="Calibri"/>
          <w:b/>
          <w:sz w:val="24"/>
          <w:szCs w:val="24"/>
        </w:rPr>
        <w:t>Age Dependency in Sokoto State</w:t>
      </w:r>
    </w:p>
    <w:p w14:paraId="3F76F65C" w14:textId="77777777" w:rsidR="0095290B" w:rsidRPr="00970CCB" w:rsidRDefault="000E3DF8" w:rsidP="007763C1">
      <w:pPr>
        <w:jc w:val="both"/>
        <w:rPr>
          <w:rFonts w:cs="Calibri"/>
          <w:sz w:val="24"/>
          <w:szCs w:val="24"/>
        </w:rPr>
      </w:pPr>
      <w:r w:rsidRPr="00970CCB">
        <w:rPr>
          <w:rFonts w:cs="Calibri"/>
          <w:sz w:val="24"/>
          <w:szCs w:val="24"/>
        </w:rPr>
        <w:t>Age dependency, broadly grouped i</w:t>
      </w:r>
      <w:r w:rsidR="0095290B" w:rsidRPr="00970CCB">
        <w:rPr>
          <w:rFonts w:cs="Calibri"/>
          <w:sz w:val="24"/>
          <w:szCs w:val="24"/>
        </w:rPr>
        <w:t>nto child and old age dependency</w:t>
      </w:r>
      <w:r w:rsidRPr="00970CCB">
        <w:rPr>
          <w:rFonts w:cs="Calibri"/>
          <w:sz w:val="24"/>
          <w:szCs w:val="24"/>
        </w:rPr>
        <w:t xml:space="preserve">, measures the extent of burden bore by the working population. It is the sum of the young population (under age </w:t>
      </w:r>
      <w:r w:rsidRPr="00970CCB">
        <w:rPr>
          <w:rFonts w:cs="Calibri"/>
          <w:sz w:val="24"/>
          <w:szCs w:val="24"/>
        </w:rPr>
        <w:lastRenderedPageBreak/>
        <w:t xml:space="preserve">15) and elderly population (age 65 and over) relative to the working-age population (15 to 64 years). </w:t>
      </w:r>
      <w:proofErr w:type="gramStart"/>
      <w:r w:rsidRPr="00970CCB">
        <w:rPr>
          <w:rFonts w:cs="Calibri"/>
          <w:sz w:val="24"/>
          <w:szCs w:val="24"/>
        </w:rPr>
        <w:t>Evidences</w:t>
      </w:r>
      <w:proofErr w:type="gramEnd"/>
      <w:r w:rsidRPr="00970CCB">
        <w:rPr>
          <w:rFonts w:cs="Calibri"/>
          <w:sz w:val="24"/>
          <w:szCs w:val="24"/>
        </w:rPr>
        <w:t xml:space="preserve"> from the age composition of Sokoto State reveals that the State has a huge bulge of younger dependents (over 80 percent of the population below 35 years) and very few elderly. The working age are the economically active cohorts (workers) in the economy, while the economically dependents are the children and elderly who are the non-working population. </w:t>
      </w:r>
      <w:r w:rsidR="0095290B" w:rsidRPr="00970CCB">
        <w:rPr>
          <w:rFonts w:cs="Calibri"/>
          <w:sz w:val="24"/>
          <w:szCs w:val="24"/>
        </w:rPr>
        <w:t>Age dependency, measured as the number of dependents per 100 working age population, has a significant</w:t>
      </w:r>
      <w:r w:rsidRPr="00970CCB">
        <w:rPr>
          <w:rFonts w:cs="Calibri"/>
          <w:sz w:val="24"/>
          <w:szCs w:val="24"/>
        </w:rPr>
        <w:t xml:space="preserve"> economic implication </w:t>
      </w:r>
      <w:r w:rsidR="0095290B" w:rsidRPr="00970CCB">
        <w:rPr>
          <w:rFonts w:cs="Calibri"/>
          <w:sz w:val="24"/>
          <w:szCs w:val="24"/>
        </w:rPr>
        <w:t>as</w:t>
      </w:r>
      <w:r w:rsidRPr="00970CCB">
        <w:rPr>
          <w:rFonts w:cs="Calibri"/>
          <w:sz w:val="24"/>
          <w:szCs w:val="24"/>
        </w:rPr>
        <w:t xml:space="preserve"> it reveals the relative economic burden of the workforce.</w:t>
      </w:r>
    </w:p>
    <w:p w14:paraId="1C6A1F1F" w14:textId="69F2620E" w:rsidR="000E3DF8" w:rsidRPr="00970CCB" w:rsidRDefault="000E3DF8" w:rsidP="007763C1">
      <w:pPr>
        <w:ind w:firstLine="810"/>
        <w:jc w:val="both"/>
        <w:rPr>
          <w:rFonts w:cs="Calibri"/>
          <w:sz w:val="24"/>
          <w:szCs w:val="24"/>
        </w:rPr>
      </w:pPr>
      <w:r w:rsidRPr="00970CCB">
        <w:rPr>
          <w:rFonts w:cs="Calibri"/>
          <w:sz w:val="24"/>
          <w:szCs w:val="24"/>
        </w:rPr>
        <w:t>In Sokoto State, the child dependency is 1.08 while the old age dependency is 0.08, summing up to a total dependency rate of 1.16. This demographic indicator gives insight into the number of people of non-working age, compared with the number of those of working age. Thus, it shows that in Sokoto State, 100 working age individuals support about 108 child</w:t>
      </w:r>
      <w:r w:rsidR="0095290B" w:rsidRPr="00970CCB">
        <w:rPr>
          <w:rFonts w:cs="Calibri"/>
          <w:sz w:val="24"/>
          <w:szCs w:val="24"/>
        </w:rPr>
        <w:t xml:space="preserve">ren and only 8 elderly, such that </w:t>
      </w:r>
      <w:r w:rsidRPr="00970CCB">
        <w:rPr>
          <w:rFonts w:cs="Calibri"/>
          <w:sz w:val="24"/>
          <w:szCs w:val="24"/>
        </w:rPr>
        <w:t xml:space="preserve">116 dependents are being supported or catered for by only 100 workers. The higher share of the working age population shows that there are few workers taking care of the entire population. This value is huge given that a large proportion of the working population are not </w:t>
      </w:r>
      <w:r w:rsidR="0095290B" w:rsidRPr="00970CCB">
        <w:rPr>
          <w:rFonts w:cs="Calibri"/>
          <w:sz w:val="24"/>
          <w:szCs w:val="24"/>
        </w:rPr>
        <w:t xml:space="preserve">currently </w:t>
      </w:r>
      <w:r w:rsidRPr="00970CCB">
        <w:rPr>
          <w:rFonts w:cs="Calibri"/>
          <w:sz w:val="24"/>
          <w:szCs w:val="24"/>
        </w:rPr>
        <w:t xml:space="preserve">productively engaged. This is a call to ensure that the individuals willing and able to work should be provided with adequate skills, decent jobs and the necessary enabling environment to </w:t>
      </w:r>
      <w:r w:rsidR="0095290B" w:rsidRPr="00970CCB">
        <w:rPr>
          <w:rFonts w:cs="Calibri"/>
          <w:sz w:val="24"/>
          <w:szCs w:val="24"/>
        </w:rPr>
        <w:t xml:space="preserve">either be gainfully employed or empowered to </w:t>
      </w:r>
      <w:r w:rsidRPr="00970CCB">
        <w:rPr>
          <w:rFonts w:cs="Calibri"/>
          <w:sz w:val="24"/>
          <w:szCs w:val="24"/>
        </w:rPr>
        <w:t>develop their entrepreneurial skills.</w:t>
      </w:r>
    </w:p>
    <w:p w14:paraId="2E38A8DA" w14:textId="40375AC6" w:rsidR="000E3DF8" w:rsidRPr="00970CCB" w:rsidRDefault="006901D1" w:rsidP="007763C1">
      <w:pPr>
        <w:jc w:val="both"/>
        <w:rPr>
          <w:rFonts w:cs="Calibri"/>
          <w:b/>
          <w:sz w:val="24"/>
          <w:szCs w:val="24"/>
        </w:rPr>
      </w:pPr>
      <w:r w:rsidRPr="00970CCB">
        <w:rPr>
          <w:rFonts w:cs="Calibri"/>
          <w:b/>
          <w:sz w:val="24"/>
          <w:szCs w:val="24"/>
        </w:rPr>
        <w:t xml:space="preserve">2.4 </w:t>
      </w:r>
      <w:r w:rsidR="000E3DF8" w:rsidRPr="00970CCB">
        <w:rPr>
          <w:rFonts w:cs="Calibri"/>
          <w:b/>
          <w:sz w:val="24"/>
          <w:szCs w:val="24"/>
        </w:rPr>
        <w:t>Demographic Transition in Sokoto State</w:t>
      </w:r>
    </w:p>
    <w:p w14:paraId="4EB27CB3" w14:textId="5D56611B" w:rsidR="000E3DF8" w:rsidRPr="00970CCB" w:rsidRDefault="000E3DF8" w:rsidP="007763C1">
      <w:pPr>
        <w:jc w:val="both"/>
        <w:rPr>
          <w:rFonts w:cs="Calibri"/>
          <w:b/>
          <w:sz w:val="24"/>
          <w:szCs w:val="24"/>
        </w:rPr>
      </w:pPr>
      <w:r w:rsidRPr="00970CCB">
        <w:rPr>
          <w:rFonts w:cs="Calibri"/>
          <w:sz w:val="24"/>
          <w:szCs w:val="24"/>
        </w:rPr>
        <w:t>The size of the population can be captured by its growth overtime while changes in its composition reflects the extent of dependency, population ageing and the life expectancy of its people as evident in the population size and demographic transition.</w:t>
      </w:r>
      <w:r w:rsidR="00174AE6" w:rsidRPr="00970CCB">
        <w:rPr>
          <w:rFonts w:cs="Calibri"/>
          <w:sz w:val="24"/>
          <w:szCs w:val="24"/>
        </w:rPr>
        <w:t xml:space="preserve"> Demographic Transition involves the movement of countries or regions from high population and dependency rates to lower population and dependency.</w:t>
      </w:r>
      <w:r w:rsidRPr="00970CCB">
        <w:rPr>
          <w:rFonts w:cs="Calibri"/>
          <w:sz w:val="24"/>
          <w:szCs w:val="24"/>
        </w:rPr>
        <w:t xml:space="preserve"> Generally, the fertility and mortality rates</w:t>
      </w:r>
      <w:r w:rsidR="00E7233D" w:rsidRPr="00970CCB">
        <w:rPr>
          <w:rFonts w:cs="Calibri"/>
          <w:sz w:val="24"/>
          <w:szCs w:val="24"/>
        </w:rPr>
        <w:t>; including migration,</w:t>
      </w:r>
      <w:r w:rsidRPr="00970CCB">
        <w:rPr>
          <w:rFonts w:cs="Calibri"/>
          <w:sz w:val="24"/>
          <w:szCs w:val="24"/>
        </w:rPr>
        <w:t xml:space="preserve"> are the fundamental drivers of demographic transition</w:t>
      </w:r>
      <w:r w:rsidR="006C7AA5" w:rsidRPr="00970CCB">
        <w:rPr>
          <w:rFonts w:cs="Calibri"/>
          <w:sz w:val="24"/>
          <w:szCs w:val="24"/>
        </w:rPr>
        <w:t xml:space="preserve"> (Olaniyan et al., 2018)</w:t>
      </w:r>
      <w:r w:rsidRPr="00970CCB">
        <w:rPr>
          <w:rFonts w:cs="Calibri"/>
          <w:sz w:val="24"/>
          <w:szCs w:val="24"/>
        </w:rPr>
        <w:t xml:space="preserve">. </w:t>
      </w:r>
    </w:p>
    <w:p w14:paraId="3066C023" w14:textId="26A22E1B" w:rsidR="000E3DF8" w:rsidRPr="00970CCB" w:rsidRDefault="006901D1" w:rsidP="007763C1">
      <w:pPr>
        <w:spacing w:after="0"/>
        <w:jc w:val="both"/>
        <w:rPr>
          <w:rFonts w:cs="Calibri"/>
          <w:b/>
          <w:sz w:val="24"/>
          <w:szCs w:val="24"/>
        </w:rPr>
      </w:pPr>
      <w:r w:rsidRPr="00970CCB">
        <w:rPr>
          <w:rFonts w:cs="Calibri"/>
          <w:b/>
          <w:sz w:val="24"/>
          <w:szCs w:val="24"/>
        </w:rPr>
        <w:t xml:space="preserve">2.4.1 </w:t>
      </w:r>
      <w:r w:rsidR="000E3DF8" w:rsidRPr="00970CCB">
        <w:rPr>
          <w:rFonts w:cs="Calibri"/>
          <w:b/>
          <w:sz w:val="24"/>
          <w:szCs w:val="24"/>
        </w:rPr>
        <w:t>Fertility in Sokoto State</w:t>
      </w:r>
    </w:p>
    <w:p w14:paraId="70E5C1C6" w14:textId="42DE64ED" w:rsidR="000E3DF8" w:rsidRPr="00970CCB" w:rsidRDefault="000E3DF8" w:rsidP="007763C1">
      <w:pPr>
        <w:spacing w:after="0"/>
        <w:jc w:val="both"/>
        <w:rPr>
          <w:rFonts w:cs="Calibri"/>
          <w:sz w:val="24"/>
          <w:szCs w:val="24"/>
        </w:rPr>
      </w:pPr>
      <w:r w:rsidRPr="00970CCB">
        <w:rPr>
          <w:rFonts w:cs="Calibri"/>
          <w:sz w:val="24"/>
          <w:szCs w:val="24"/>
        </w:rPr>
        <w:t xml:space="preserve">Fertility, which is the number of children a woman has </w:t>
      </w:r>
      <w:proofErr w:type="gramStart"/>
      <w:r w:rsidRPr="00970CCB">
        <w:rPr>
          <w:rFonts w:cs="Calibri"/>
          <w:sz w:val="24"/>
          <w:szCs w:val="24"/>
        </w:rPr>
        <w:t>in the course of</w:t>
      </w:r>
      <w:proofErr w:type="gramEnd"/>
      <w:r w:rsidRPr="00970CCB">
        <w:rPr>
          <w:rFonts w:cs="Calibri"/>
          <w:sz w:val="24"/>
          <w:szCs w:val="24"/>
        </w:rPr>
        <w:t xml:space="preserve"> h</w:t>
      </w:r>
      <w:r w:rsidR="00434507" w:rsidRPr="00970CCB">
        <w:rPr>
          <w:rFonts w:cs="Calibri"/>
          <w:sz w:val="24"/>
          <w:szCs w:val="24"/>
        </w:rPr>
        <w:t>er childbearing years</w:t>
      </w:r>
      <w:r w:rsidR="006E2BDD" w:rsidRPr="00970CCB">
        <w:rPr>
          <w:rFonts w:cs="Calibri"/>
          <w:sz w:val="24"/>
          <w:szCs w:val="24"/>
        </w:rPr>
        <w:t>,</w:t>
      </w:r>
      <w:r w:rsidR="00434507" w:rsidRPr="00970CCB">
        <w:rPr>
          <w:rFonts w:cs="Calibri"/>
          <w:sz w:val="24"/>
          <w:szCs w:val="24"/>
        </w:rPr>
        <w:t xml:space="preserve"> is </w:t>
      </w:r>
      <w:r w:rsidR="006E2BDD" w:rsidRPr="00970CCB">
        <w:rPr>
          <w:rFonts w:cs="Calibri"/>
          <w:sz w:val="24"/>
          <w:szCs w:val="24"/>
        </w:rPr>
        <w:t>a</w:t>
      </w:r>
      <w:r w:rsidR="00434507" w:rsidRPr="00970CCB">
        <w:rPr>
          <w:rFonts w:cs="Calibri"/>
          <w:sz w:val="24"/>
          <w:szCs w:val="24"/>
        </w:rPr>
        <w:t xml:space="preserve"> major driver</w:t>
      </w:r>
      <w:r w:rsidRPr="00970CCB">
        <w:rPr>
          <w:rFonts w:cs="Calibri"/>
          <w:sz w:val="24"/>
          <w:szCs w:val="24"/>
        </w:rPr>
        <w:t xml:space="preserve"> of population</w:t>
      </w:r>
      <w:r w:rsidR="00434507" w:rsidRPr="00970CCB">
        <w:rPr>
          <w:rFonts w:cs="Calibri"/>
          <w:sz w:val="24"/>
          <w:szCs w:val="24"/>
        </w:rPr>
        <w:t xml:space="preserve"> size</w:t>
      </w:r>
      <w:r w:rsidRPr="00970CCB">
        <w:rPr>
          <w:rFonts w:cs="Calibri"/>
          <w:sz w:val="24"/>
          <w:szCs w:val="24"/>
        </w:rPr>
        <w:t>. In Nigeria, this rate as evident in the Total Fertility Rate (TFR) varies across the 36 States of the country and the Federal Capital Territory. The TFR across the St</w:t>
      </w:r>
      <w:r w:rsidR="006E2BDD" w:rsidRPr="00970CCB">
        <w:rPr>
          <w:rFonts w:cs="Calibri"/>
          <w:sz w:val="24"/>
          <w:szCs w:val="24"/>
        </w:rPr>
        <w:t>ates in 2018, varied</w:t>
      </w:r>
      <w:r w:rsidRPr="00970CCB">
        <w:rPr>
          <w:rFonts w:cs="Calibri"/>
          <w:sz w:val="24"/>
          <w:szCs w:val="24"/>
        </w:rPr>
        <w:t xml:space="preserve"> from 3.4 live births per woman in Lagos State, which is the lowest to 7.3 live births per woman in Katsina, which is the highest</w:t>
      </w:r>
      <w:r w:rsidR="006E2BDD" w:rsidRPr="00970CCB">
        <w:rPr>
          <w:rFonts w:cs="Calibri"/>
          <w:sz w:val="24"/>
          <w:szCs w:val="24"/>
        </w:rPr>
        <w:t xml:space="preserve"> in the country.</w:t>
      </w:r>
      <w:r w:rsidRPr="00970CCB">
        <w:rPr>
          <w:rFonts w:cs="Calibri"/>
          <w:sz w:val="24"/>
          <w:szCs w:val="24"/>
        </w:rPr>
        <w:t xml:space="preserve"> This represent</w:t>
      </w:r>
      <w:r w:rsidR="006C7AA5" w:rsidRPr="00970CCB">
        <w:rPr>
          <w:rFonts w:cs="Calibri"/>
          <w:sz w:val="24"/>
          <w:szCs w:val="24"/>
        </w:rPr>
        <w:t>s</w:t>
      </w:r>
      <w:r w:rsidRPr="00970CCB">
        <w:rPr>
          <w:rFonts w:cs="Calibri"/>
          <w:sz w:val="24"/>
          <w:szCs w:val="24"/>
        </w:rPr>
        <w:t xml:space="preserve"> significant variation from the national value of 5.3 live births per woman in the nation (Figure 2.5). </w:t>
      </w:r>
    </w:p>
    <w:p w14:paraId="0F8E1B5F" w14:textId="59BCB88B" w:rsidR="007763C1" w:rsidRPr="00970CCB" w:rsidRDefault="007763C1" w:rsidP="007763C1">
      <w:pPr>
        <w:spacing w:after="0"/>
        <w:jc w:val="both"/>
        <w:rPr>
          <w:rFonts w:cs="Calibri"/>
          <w:sz w:val="24"/>
          <w:szCs w:val="24"/>
        </w:rPr>
      </w:pPr>
    </w:p>
    <w:p w14:paraId="38008CB4" w14:textId="0822B7ED" w:rsidR="007763C1" w:rsidRPr="00970CCB" w:rsidRDefault="007763C1" w:rsidP="007763C1">
      <w:pPr>
        <w:spacing w:after="0"/>
        <w:jc w:val="both"/>
        <w:rPr>
          <w:rFonts w:cs="Calibri"/>
          <w:sz w:val="24"/>
          <w:szCs w:val="24"/>
        </w:rPr>
      </w:pPr>
    </w:p>
    <w:p w14:paraId="36F6AD1B" w14:textId="305BAC84" w:rsidR="007763C1" w:rsidRPr="00970CCB" w:rsidRDefault="007763C1" w:rsidP="007763C1">
      <w:pPr>
        <w:spacing w:after="0"/>
        <w:jc w:val="both"/>
        <w:rPr>
          <w:rFonts w:cs="Calibri"/>
          <w:sz w:val="24"/>
          <w:szCs w:val="24"/>
        </w:rPr>
      </w:pPr>
    </w:p>
    <w:p w14:paraId="47F61746" w14:textId="46E7B1AB" w:rsidR="007763C1" w:rsidRPr="00970CCB" w:rsidRDefault="007763C1" w:rsidP="007763C1">
      <w:pPr>
        <w:spacing w:after="0"/>
        <w:jc w:val="both"/>
        <w:rPr>
          <w:rFonts w:cs="Calibri"/>
          <w:sz w:val="24"/>
          <w:szCs w:val="24"/>
        </w:rPr>
      </w:pPr>
    </w:p>
    <w:p w14:paraId="4197D3C6" w14:textId="78A426EC" w:rsidR="007763C1" w:rsidRPr="00970CCB" w:rsidRDefault="007763C1" w:rsidP="007763C1">
      <w:pPr>
        <w:spacing w:after="0"/>
        <w:jc w:val="both"/>
        <w:rPr>
          <w:rFonts w:cs="Calibri"/>
          <w:sz w:val="24"/>
          <w:szCs w:val="24"/>
        </w:rPr>
      </w:pPr>
    </w:p>
    <w:p w14:paraId="4C761D53" w14:textId="6A4FE113" w:rsidR="007763C1" w:rsidRPr="00970CCB" w:rsidRDefault="007763C1" w:rsidP="007763C1">
      <w:pPr>
        <w:spacing w:after="0"/>
        <w:jc w:val="both"/>
        <w:rPr>
          <w:rFonts w:cs="Calibri"/>
          <w:sz w:val="24"/>
          <w:szCs w:val="24"/>
        </w:rPr>
      </w:pPr>
    </w:p>
    <w:p w14:paraId="157A93A3" w14:textId="77777777" w:rsidR="007763C1" w:rsidRPr="00970CCB" w:rsidRDefault="007763C1" w:rsidP="007763C1">
      <w:pPr>
        <w:spacing w:after="0"/>
        <w:jc w:val="both"/>
        <w:rPr>
          <w:rFonts w:cs="Calibri"/>
          <w:b/>
          <w:sz w:val="24"/>
          <w:szCs w:val="24"/>
        </w:rPr>
      </w:pPr>
    </w:p>
    <w:p w14:paraId="3947B893" w14:textId="77777777" w:rsidR="000E3DF8" w:rsidRPr="00970CCB" w:rsidRDefault="000E3DF8" w:rsidP="007763C1">
      <w:pPr>
        <w:spacing w:after="0"/>
        <w:jc w:val="both"/>
        <w:rPr>
          <w:rFonts w:cs="Calibri"/>
          <w:b/>
          <w:sz w:val="24"/>
          <w:szCs w:val="24"/>
        </w:rPr>
      </w:pPr>
      <w:r w:rsidRPr="00970CCB">
        <w:rPr>
          <w:rFonts w:cs="Calibri"/>
          <w:b/>
          <w:sz w:val="24"/>
          <w:szCs w:val="24"/>
        </w:rPr>
        <w:t>Figure 2.5: Total Fertility Rates by States in Nigeria, 2018</w:t>
      </w:r>
    </w:p>
    <w:p w14:paraId="0F80ABC2" w14:textId="77777777" w:rsidR="000E3DF8" w:rsidRPr="00970CCB" w:rsidRDefault="000E3DF8" w:rsidP="007763C1">
      <w:pPr>
        <w:spacing w:after="0"/>
        <w:jc w:val="both"/>
        <w:rPr>
          <w:rFonts w:cs="Calibri"/>
          <w:b/>
          <w:sz w:val="24"/>
          <w:szCs w:val="24"/>
        </w:rPr>
      </w:pPr>
      <w:r w:rsidRPr="00970CCB">
        <w:rPr>
          <w:rFonts w:cs="Calibri"/>
          <w:noProof/>
          <w:sz w:val="24"/>
          <w:szCs w:val="24"/>
          <w:lang w:eastAsia="en-US"/>
        </w:rPr>
        <w:drawing>
          <wp:inline distT="0" distB="0" distL="0" distR="0" wp14:anchorId="75858933" wp14:editId="1EED4F0F">
            <wp:extent cx="6258296" cy="2861953"/>
            <wp:effectExtent l="0" t="0" r="952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49E879" w14:textId="77777777" w:rsidR="000E3DF8" w:rsidRPr="00970CCB" w:rsidRDefault="000E3DF8" w:rsidP="007763C1">
      <w:pPr>
        <w:spacing w:after="0"/>
        <w:jc w:val="both"/>
        <w:rPr>
          <w:rFonts w:cs="Calibri"/>
          <w:b/>
          <w:sz w:val="20"/>
          <w:szCs w:val="24"/>
        </w:rPr>
      </w:pPr>
      <w:r w:rsidRPr="00970CCB">
        <w:rPr>
          <w:rFonts w:cs="Calibri"/>
          <w:sz w:val="20"/>
          <w:szCs w:val="24"/>
        </w:rPr>
        <w:t>Source: National Demographic Health Survey (NDHS, 2018)</w:t>
      </w:r>
    </w:p>
    <w:p w14:paraId="54631E82" w14:textId="77777777" w:rsidR="00174AE6" w:rsidRPr="00970CCB" w:rsidRDefault="00174AE6" w:rsidP="007763C1">
      <w:pPr>
        <w:jc w:val="both"/>
        <w:rPr>
          <w:rFonts w:cs="Calibri"/>
          <w:sz w:val="24"/>
          <w:szCs w:val="24"/>
        </w:rPr>
      </w:pPr>
    </w:p>
    <w:p w14:paraId="78DAE54F" w14:textId="730A3800" w:rsidR="000E3DF8" w:rsidRPr="00970CCB" w:rsidRDefault="000E3DF8" w:rsidP="007763C1">
      <w:pPr>
        <w:jc w:val="both"/>
        <w:rPr>
          <w:rFonts w:cs="Calibri"/>
          <w:b/>
          <w:sz w:val="24"/>
          <w:szCs w:val="24"/>
        </w:rPr>
      </w:pPr>
      <w:r w:rsidRPr="00970CCB">
        <w:rPr>
          <w:rFonts w:cs="Calibri"/>
          <w:sz w:val="24"/>
          <w:szCs w:val="24"/>
        </w:rPr>
        <w:t xml:space="preserve">In the same period (2018), Sokoto State reported a TFR of 7 live births per woman, which was the same TFR in 2013 and a 24% percent decline from 8.7 live births per woman in 2003 (figure 2.6). </w:t>
      </w:r>
      <w:proofErr w:type="gramStart"/>
      <w:r w:rsidRPr="00970CCB">
        <w:rPr>
          <w:rFonts w:cs="Calibri"/>
          <w:sz w:val="24"/>
          <w:szCs w:val="24"/>
        </w:rPr>
        <w:t>Evidences</w:t>
      </w:r>
      <w:proofErr w:type="gramEnd"/>
      <w:r w:rsidRPr="00970CCB">
        <w:rPr>
          <w:rFonts w:cs="Calibri"/>
          <w:sz w:val="24"/>
          <w:szCs w:val="24"/>
        </w:rPr>
        <w:t xml:space="preserve"> from this trend shows that the TFR in Sokoto, though initially decline, but then stalled at 7 live births per woman since 2013 through 2018. The high fertility, which is the fourth highest in the country has </w:t>
      </w:r>
      <w:r w:rsidR="009B3B7E" w:rsidRPr="00970CCB">
        <w:rPr>
          <w:rFonts w:cs="Calibri"/>
          <w:sz w:val="24"/>
          <w:szCs w:val="24"/>
        </w:rPr>
        <w:t>implication for</w:t>
      </w:r>
      <w:r w:rsidRPr="00970CCB">
        <w:rPr>
          <w:rFonts w:cs="Calibri"/>
          <w:sz w:val="24"/>
          <w:szCs w:val="24"/>
        </w:rPr>
        <w:t xml:space="preserve"> creating and harnessing the demographic dividend </w:t>
      </w:r>
      <w:r w:rsidR="009B3B7E" w:rsidRPr="00970CCB">
        <w:rPr>
          <w:rFonts w:cs="Calibri"/>
          <w:sz w:val="24"/>
          <w:szCs w:val="24"/>
        </w:rPr>
        <w:t xml:space="preserve">in the State. This is because demographic dividend commences with fertility decline, </w:t>
      </w:r>
      <w:r w:rsidRPr="00970CCB">
        <w:rPr>
          <w:rFonts w:cs="Calibri"/>
          <w:sz w:val="24"/>
          <w:szCs w:val="24"/>
        </w:rPr>
        <w:t>higher f</w:t>
      </w:r>
      <w:r w:rsidR="009B3B7E" w:rsidRPr="00970CCB">
        <w:rPr>
          <w:rFonts w:cs="Calibri"/>
          <w:sz w:val="24"/>
          <w:szCs w:val="24"/>
        </w:rPr>
        <w:t>ertility rates result in higher</w:t>
      </w:r>
      <w:r w:rsidRPr="00970CCB">
        <w:rPr>
          <w:rFonts w:cs="Calibri"/>
          <w:sz w:val="24"/>
          <w:szCs w:val="24"/>
        </w:rPr>
        <w:t xml:space="preserve"> dependency</w:t>
      </w:r>
      <w:r w:rsidR="009B3B7E" w:rsidRPr="00970CCB">
        <w:rPr>
          <w:rFonts w:cs="Calibri"/>
          <w:sz w:val="24"/>
          <w:szCs w:val="24"/>
        </w:rPr>
        <w:t>, and lower support ratio.</w:t>
      </w:r>
    </w:p>
    <w:p w14:paraId="641106D7" w14:textId="77777777" w:rsidR="00174AE6" w:rsidRPr="00970CCB" w:rsidRDefault="00174AE6" w:rsidP="007763C1">
      <w:pPr>
        <w:spacing w:after="0"/>
        <w:jc w:val="both"/>
        <w:rPr>
          <w:rFonts w:cs="Calibri"/>
          <w:b/>
          <w:sz w:val="24"/>
          <w:szCs w:val="24"/>
        </w:rPr>
      </w:pPr>
    </w:p>
    <w:p w14:paraId="009C0DE6" w14:textId="77777777" w:rsidR="000E3DF8" w:rsidRPr="00970CCB" w:rsidRDefault="000E3DF8" w:rsidP="007763C1">
      <w:pPr>
        <w:spacing w:after="0"/>
        <w:jc w:val="both"/>
        <w:rPr>
          <w:rFonts w:cs="Calibri"/>
          <w:b/>
          <w:sz w:val="24"/>
          <w:szCs w:val="24"/>
        </w:rPr>
      </w:pPr>
      <w:r w:rsidRPr="00970CCB">
        <w:rPr>
          <w:rFonts w:cs="Calibri"/>
          <w:b/>
          <w:sz w:val="24"/>
          <w:szCs w:val="24"/>
        </w:rPr>
        <w:t>Figure 2.6: Total Fertility Rates in Sokoto State</w:t>
      </w:r>
    </w:p>
    <w:p w14:paraId="7DCDF051" w14:textId="77777777" w:rsidR="000E3DF8" w:rsidRPr="00970CCB" w:rsidRDefault="000E3DF8" w:rsidP="007763C1">
      <w:pPr>
        <w:spacing w:after="0"/>
        <w:jc w:val="both"/>
        <w:rPr>
          <w:rFonts w:cs="Calibri"/>
          <w:b/>
          <w:sz w:val="24"/>
          <w:szCs w:val="24"/>
        </w:rPr>
      </w:pPr>
      <w:r w:rsidRPr="00970CCB">
        <w:rPr>
          <w:rFonts w:cs="Calibri"/>
          <w:b/>
          <w:noProof/>
          <w:sz w:val="24"/>
          <w:szCs w:val="24"/>
          <w:lang w:eastAsia="en-US"/>
        </w:rPr>
        <w:drawing>
          <wp:inline distT="0" distB="0" distL="0" distR="0" wp14:anchorId="10FEAAB9" wp14:editId="6007E4C8">
            <wp:extent cx="5783283" cy="2375065"/>
            <wp:effectExtent l="0" t="0" r="8255"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89435E" w14:textId="7C4043D6" w:rsidR="000E3DF8" w:rsidRPr="00970CCB" w:rsidRDefault="000E3DF8" w:rsidP="007763C1">
      <w:pPr>
        <w:spacing w:after="0"/>
        <w:jc w:val="both"/>
        <w:rPr>
          <w:rFonts w:cs="Calibri"/>
          <w:b/>
          <w:szCs w:val="24"/>
        </w:rPr>
      </w:pPr>
      <w:r w:rsidRPr="00970CCB">
        <w:rPr>
          <w:rFonts w:cs="Calibri"/>
          <w:szCs w:val="24"/>
        </w:rPr>
        <w:lastRenderedPageBreak/>
        <w:t xml:space="preserve">Source: National Demographic Health Survey (NDHS, </w:t>
      </w:r>
      <w:r w:rsidR="00174AE6" w:rsidRPr="00970CCB">
        <w:rPr>
          <w:rFonts w:cs="Calibri"/>
          <w:szCs w:val="24"/>
        </w:rPr>
        <w:t xml:space="preserve">2008, 2013 and </w:t>
      </w:r>
      <w:r w:rsidRPr="00970CCB">
        <w:rPr>
          <w:rFonts w:cs="Calibri"/>
          <w:szCs w:val="24"/>
        </w:rPr>
        <w:t>2018)</w:t>
      </w:r>
    </w:p>
    <w:p w14:paraId="1F6DDA79" w14:textId="1A7E7FC0" w:rsidR="00174AE6" w:rsidRPr="00970CCB" w:rsidRDefault="00174AE6" w:rsidP="007763C1">
      <w:pPr>
        <w:jc w:val="both"/>
        <w:rPr>
          <w:rFonts w:cs="Calibri"/>
          <w:sz w:val="24"/>
          <w:szCs w:val="24"/>
        </w:rPr>
      </w:pPr>
    </w:p>
    <w:p w14:paraId="01F7B0AF" w14:textId="77777777" w:rsidR="007763C1" w:rsidRPr="00970CCB" w:rsidRDefault="007763C1" w:rsidP="007763C1">
      <w:pPr>
        <w:jc w:val="both"/>
        <w:rPr>
          <w:rFonts w:cs="Calibri"/>
          <w:sz w:val="24"/>
          <w:szCs w:val="24"/>
        </w:rPr>
      </w:pPr>
    </w:p>
    <w:p w14:paraId="6B490C4A" w14:textId="36CF82EC" w:rsidR="000E3DF8" w:rsidRPr="00970CCB" w:rsidRDefault="006901D1" w:rsidP="007763C1">
      <w:pPr>
        <w:jc w:val="both"/>
        <w:rPr>
          <w:rFonts w:cs="Calibri"/>
          <w:b/>
          <w:sz w:val="24"/>
          <w:szCs w:val="24"/>
        </w:rPr>
      </w:pPr>
      <w:r w:rsidRPr="00970CCB">
        <w:rPr>
          <w:rFonts w:cs="Calibri"/>
          <w:b/>
          <w:sz w:val="24"/>
          <w:szCs w:val="24"/>
        </w:rPr>
        <w:t xml:space="preserve">2.4.2 </w:t>
      </w:r>
      <w:r w:rsidR="000E3DF8" w:rsidRPr="00970CCB">
        <w:rPr>
          <w:rFonts w:cs="Calibri"/>
          <w:b/>
          <w:sz w:val="24"/>
          <w:szCs w:val="24"/>
        </w:rPr>
        <w:t>Some Drivers of Fertility in Sokoto State</w:t>
      </w:r>
    </w:p>
    <w:p w14:paraId="6C69752E" w14:textId="78EB629F" w:rsidR="000E3DF8" w:rsidRPr="00970CCB" w:rsidRDefault="000E3DF8" w:rsidP="007763C1">
      <w:pPr>
        <w:jc w:val="both"/>
        <w:rPr>
          <w:rFonts w:cs="Calibri"/>
          <w:sz w:val="24"/>
          <w:szCs w:val="24"/>
        </w:rPr>
      </w:pPr>
      <w:r w:rsidRPr="00970CCB">
        <w:rPr>
          <w:rFonts w:cs="Calibri"/>
          <w:sz w:val="24"/>
          <w:szCs w:val="24"/>
        </w:rPr>
        <w:t xml:space="preserve">The observed high rate and </w:t>
      </w:r>
      <w:r w:rsidR="00174AE6" w:rsidRPr="00970CCB">
        <w:rPr>
          <w:rFonts w:cs="Calibri"/>
          <w:sz w:val="24"/>
          <w:szCs w:val="24"/>
        </w:rPr>
        <w:t>subsequent</w:t>
      </w:r>
      <w:r w:rsidRPr="00970CCB">
        <w:rPr>
          <w:rFonts w:cs="Calibri"/>
          <w:sz w:val="24"/>
          <w:szCs w:val="24"/>
        </w:rPr>
        <w:t xml:space="preserve"> stall in the TFR of Sokoto State are driven by </w:t>
      </w:r>
      <w:proofErr w:type="gramStart"/>
      <w:r w:rsidRPr="00970CCB">
        <w:rPr>
          <w:rFonts w:cs="Calibri"/>
          <w:sz w:val="24"/>
          <w:szCs w:val="24"/>
        </w:rPr>
        <w:t>a number of</w:t>
      </w:r>
      <w:proofErr w:type="gramEnd"/>
      <w:r w:rsidRPr="00970CCB">
        <w:rPr>
          <w:rFonts w:cs="Calibri"/>
          <w:sz w:val="24"/>
          <w:szCs w:val="24"/>
        </w:rPr>
        <w:t xml:space="preserve"> factors. Some of these factors include the age of commencement of childbearing, proportion of teenage girls, aged 15 to 19 who are currently married, use of contraceptive and girl-child education.</w:t>
      </w:r>
      <w:r w:rsidR="00174AE6" w:rsidRPr="00970CCB">
        <w:rPr>
          <w:rFonts w:cs="Calibri"/>
          <w:sz w:val="24"/>
          <w:szCs w:val="24"/>
        </w:rPr>
        <w:t xml:space="preserve"> Early </w:t>
      </w:r>
      <w:r w:rsidRPr="00970CCB">
        <w:rPr>
          <w:rFonts w:cs="Calibri"/>
          <w:sz w:val="24"/>
          <w:szCs w:val="24"/>
        </w:rPr>
        <w:t>marriage in</w:t>
      </w:r>
      <w:r w:rsidR="00174AE6" w:rsidRPr="00970CCB">
        <w:rPr>
          <w:rFonts w:cs="Calibri"/>
          <w:sz w:val="24"/>
          <w:szCs w:val="24"/>
        </w:rPr>
        <w:t>creases the fecundity of women because when women marry early, they also commence</w:t>
      </w:r>
      <w:r w:rsidRPr="00970CCB">
        <w:rPr>
          <w:rFonts w:cs="Calibri"/>
          <w:sz w:val="24"/>
          <w:szCs w:val="24"/>
        </w:rPr>
        <w:t xml:space="preserve"> childbearing </w:t>
      </w:r>
      <w:r w:rsidR="00174AE6" w:rsidRPr="00970CCB">
        <w:rPr>
          <w:rFonts w:cs="Calibri"/>
          <w:sz w:val="24"/>
          <w:szCs w:val="24"/>
        </w:rPr>
        <w:t xml:space="preserve">early </w:t>
      </w:r>
      <w:r w:rsidRPr="00970CCB">
        <w:rPr>
          <w:rFonts w:cs="Calibri"/>
          <w:sz w:val="24"/>
          <w:szCs w:val="24"/>
        </w:rPr>
        <w:t>which increase</w:t>
      </w:r>
      <w:r w:rsidR="00174AE6" w:rsidRPr="00970CCB">
        <w:rPr>
          <w:rFonts w:cs="Calibri"/>
          <w:sz w:val="24"/>
          <w:szCs w:val="24"/>
        </w:rPr>
        <w:t>s the number of children they will have du</w:t>
      </w:r>
      <w:r w:rsidRPr="00970CCB">
        <w:rPr>
          <w:rFonts w:cs="Calibri"/>
          <w:sz w:val="24"/>
          <w:szCs w:val="24"/>
        </w:rPr>
        <w:t>r</w:t>
      </w:r>
      <w:r w:rsidR="00174AE6" w:rsidRPr="00970CCB">
        <w:rPr>
          <w:rFonts w:cs="Calibri"/>
          <w:sz w:val="24"/>
          <w:szCs w:val="24"/>
        </w:rPr>
        <w:t>ing their</w:t>
      </w:r>
      <w:r w:rsidRPr="00970CCB">
        <w:rPr>
          <w:rFonts w:cs="Calibri"/>
          <w:sz w:val="24"/>
          <w:szCs w:val="24"/>
        </w:rPr>
        <w:t xml:space="preserve"> childbearing years.</w:t>
      </w:r>
      <w:r w:rsidR="00174AE6" w:rsidRPr="00970CCB">
        <w:rPr>
          <w:rFonts w:cs="Calibri"/>
          <w:sz w:val="24"/>
          <w:szCs w:val="24"/>
        </w:rPr>
        <w:t xml:space="preserve"> </w:t>
      </w:r>
      <w:r w:rsidRPr="00970CCB">
        <w:rPr>
          <w:rFonts w:cs="Calibri"/>
          <w:sz w:val="24"/>
          <w:szCs w:val="24"/>
        </w:rPr>
        <w:t>54.9 percent of the adolescent girls in Sokoto State, have begun childbearing</w:t>
      </w:r>
      <w:r w:rsidR="00174AE6" w:rsidRPr="00970CCB">
        <w:rPr>
          <w:rFonts w:cs="Calibri"/>
          <w:sz w:val="24"/>
          <w:szCs w:val="24"/>
        </w:rPr>
        <w:t>, this very high when compared with comparison with only 22.2 percent of adolescent girls in the whole</w:t>
      </w:r>
      <w:r w:rsidRPr="00970CCB">
        <w:rPr>
          <w:rFonts w:cs="Calibri"/>
          <w:sz w:val="24"/>
          <w:szCs w:val="24"/>
        </w:rPr>
        <w:t xml:space="preserve">. The State has the highest proportion of teenage marriage in the </w:t>
      </w:r>
      <w:proofErr w:type="gramStart"/>
      <w:r w:rsidRPr="00970CCB">
        <w:rPr>
          <w:rFonts w:cs="Calibri"/>
          <w:sz w:val="24"/>
          <w:szCs w:val="24"/>
        </w:rPr>
        <w:t>North West</w:t>
      </w:r>
      <w:proofErr w:type="gramEnd"/>
      <w:r w:rsidRPr="00970CCB">
        <w:rPr>
          <w:rFonts w:cs="Calibri"/>
          <w:sz w:val="24"/>
          <w:szCs w:val="24"/>
        </w:rPr>
        <w:t>, only closely preceded by 53.5 percent in Zamfara State</w:t>
      </w:r>
      <w:r w:rsidR="00174AE6" w:rsidRPr="00970CCB">
        <w:rPr>
          <w:rFonts w:cs="Calibri"/>
          <w:sz w:val="24"/>
          <w:szCs w:val="24"/>
        </w:rPr>
        <w:t xml:space="preserve"> (Figure 2.7</w:t>
      </w:r>
      <w:r w:rsidRPr="00970CCB">
        <w:rPr>
          <w:rFonts w:cs="Calibri"/>
          <w:sz w:val="24"/>
          <w:szCs w:val="24"/>
        </w:rPr>
        <w:t xml:space="preserve">). </w:t>
      </w:r>
    </w:p>
    <w:p w14:paraId="24C1611F" w14:textId="442878D3" w:rsidR="000E3DF8" w:rsidRPr="00970CCB" w:rsidRDefault="000E3DF8" w:rsidP="007763C1">
      <w:pPr>
        <w:jc w:val="both"/>
        <w:rPr>
          <w:rFonts w:cs="Calibri"/>
          <w:sz w:val="24"/>
          <w:szCs w:val="24"/>
        </w:rPr>
      </w:pPr>
      <w:r w:rsidRPr="00970CCB">
        <w:rPr>
          <w:rFonts w:cs="Calibri"/>
          <w:sz w:val="24"/>
          <w:szCs w:val="24"/>
        </w:rPr>
        <w:t xml:space="preserve">Sequel to the high prevalence of teenage marriage in the State is the equally high rate of teenage pregnancy. A similar observation was observed with Sokoto State having the highest prevalence of </w:t>
      </w:r>
      <w:r w:rsidR="00174AE6" w:rsidRPr="00970CCB">
        <w:rPr>
          <w:rFonts w:cs="Calibri"/>
          <w:sz w:val="24"/>
          <w:szCs w:val="24"/>
        </w:rPr>
        <w:t xml:space="preserve">teenage pregnancy of </w:t>
      </w:r>
      <w:r w:rsidRPr="00970CCB">
        <w:rPr>
          <w:rFonts w:cs="Calibri"/>
          <w:sz w:val="24"/>
          <w:szCs w:val="24"/>
        </w:rPr>
        <w:t>32.1 percent. The fecundity of a woman is higher in the early ages, even though the reproductive organs might not be fully developed for demands of pregnancy and childbirth, thereby resulting in pregnancy-related complications.</w:t>
      </w:r>
      <w:r w:rsidR="00174AE6" w:rsidRPr="00970CCB">
        <w:rPr>
          <w:rFonts w:cs="Calibri"/>
          <w:sz w:val="24"/>
          <w:szCs w:val="24"/>
        </w:rPr>
        <w:t xml:space="preserve"> </w:t>
      </w:r>
    </w:p>
    <w:p w14:paraId="78610725" w14:textId="04C1FC0B" w:rsidR="003F5C44" w:rsidRPr="00970CCB" w:rsidRDefault="003F5C44" w:rsidP="007763C1">
      <w:pPr>
        <w:spacing w:after="0" w:line="240" w:lineRule="auto"/>
        <w:ind w:left="1260" w:hanging="1260"/>
        <w:jc w:val="both"/>
        <w:rPr>
          <w:rFonts w:cs="Calibri"/>
          <w:b/>
          <w:bCs/>
          <w:sz w:val="24"/>
          <w:szCs w:val="24"/>
        </w:rPr>
      </w:pPr>
      <w:r w:rsidRPr="00970CCB">
        <w:rPr>
          <w:rFonts w:cs="Calibri"/>
          <w:b/>
          <w:bCs/>
          <w:sz w:val="24"/>
          <w:szCs w:val="24"/>
        </w:rPr>
        <w:t xml:space="preserve">Figure 2.7:  Percentage of women </w:t>
      </w:r>
      <w:proofErr w:type="gramStart"/>
      <w:r w:rsidRPr="00970CCB">
        <w:rPr>
          <w:rFonts w:cs="Calibri"/>
          <w:b/>
          <w:bCs/>
          <w:sz w:val="24"/>
          <w:szCs w:val="24"/>
        </w:rPr>
        <w:t>age</w:t>
      </w:r>
      <w:proofErr w:type="gramEnd"/>
      <w:r w:rsidRPr="00970CCB">
        <w:rPr>
          <w:rFonts w:cs="Calibri"/>
          <w:b/>
          <w:bCs/>
          <w:sz w:val="24"/>
          <w:szCs w:val="24"/>
        </w:rPr>
        <w:t xml:space="preserve"> 15-19 who are currently married or in union and percentage who have begun childbearing</w:t>
      </w:r>
    </w:p>
    <w:p w14:paraId="56EBB0CB" w14:textId="36E9CB36" w:rsidR="003F5C44" w:rsidRPr="00970CCB" w:rsidRDefault="003F5C44" w:rsidP="007763C1">
      <w:pPr>
        <w:spacing w:after="0" w:line="240" w:lineRule="auto"/>
        <w:jc w:val="both"/>
        <w:rPr>
          <w:rFonts w:cs="Calibri"/>
          <w:sz w:val="24"/>
          <w:szCs w:val="24"/>
        </w:rPr>
      </w:pPr>
      <w:r w:rsidRPr="00970CCB">
        <w:rPr>
          <w:rFonts w:cs="Calibri"/>
          <w:noProof/>
          <w:sz w:val="20"/>
          <w:szCs w:val="20"/>
          <w:lang w:eastAsia="en-US"/>
        </w:rPr>
        <w:drawing>
          <wp:inline distT="0" distB="0" distL="0" distR="0" wp14:anchorId="4EB9AC00" wp14:editId="1C0A2157">
            <wp:extent cx="5667375" cy="29718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70CCB">
        <w:rPr>
          <w:rFonts w:cs="Calibri"/>
          <w:sz w:val="20"/>
          <w:szCs w:val="20"/>
        </w:rPr>
        <w:t xml:space="preserve"> Source: NDHS 2018</w:t>
      </w:r>
    </w:p>
    <w:p w14:paraId="4225A24C" w14:textId="77777777" w:rsidR="007763C1" w:rsidRPr="00970CCB" w:rsidRDefault="007763C1" w:rsidP="007763C1">
      <w:pPr>
        <w:spacing w:after="0" w:line="240" w:lineRule="auto"/>
        <w:jc w:val="both"/>
        <w:rPr>
          <w:rFonts w:cs="Calibri"/>
          <w:sz w:val="24"/>
          <w:szCs w:val="24"/>
        </w:rPr>
      </w:pPr>
    </w:p>
    <w:p w14:paraId="201FF058" w14:textId="1641EB70" w:rsidR="000E3DF8" w:rsidRPr="00970CCB" w:rsidRDefault="000E3DF8" w:rsidP="007763C1">
      <w:pPr>
        <w:jc w:val="both"/>
        <w:rPr>
          <w:rFonts w:cs="Calibri"/>
          <w:sz w:val="24"/>
          <w:szCs w:val="24"/>
        </w:rPr>
      </w:pPr>
      <w:r w:rsidRPr="00970CCB">
        <w:rPr>
          <w:rFonts w:cs="Calibri"/>
          <w:sz w:val="24"/>
          <w:szCs w:val="24"/>
        </w:rPr>
        <w:t xml:space="preserve">Another </w:t>
      </w:r>
      <w:r w:rsidR="006901D1" w:rsidRPr="00970CCB">
        <w:rPr>
          <w:rFonts w:cs="Calibri"/>
          <w:sz w:val="24"/>
          <w:szCs w:val="24"/>
        </w:rPr>
        <w:t>important driver</w:t>
      </w:r>
      <w:r w:rsidRPr="00970CCB">
        <w:rPr>
          <w:rFonts w:cs="Calibri"/>
          <w:sz w:val="24"/>
          <w:szCs w:val="24"/>
        </w:rPr>
        <w:t xml:space="preserve"> of high fertility in the State </w:t>
      </w:r>
      <w:r w:rsidR="006901D1" w:rsidRPr="00970CCB">
        <w:rPr>
          <w:rFonts w:cs="Calibri"/>
          <w:sz w:val="24"/>
          <w:szCs w:val="24"/>
        </w:rPr>
        <w:t>is the extent</w:t>
      </w:r>
      <w:r w:rsidRPr="00970CCB">
        <w:rPr>
          <w:rFonts w:cs="Calibri"/>
          <w:sz w:val="24"/>
          <w:szCs w:val="24"/>
        </w:rPr>
        <w:t xml:space="preserve"> of contraceptives</w:t>
      </w:r>
      <w:r w:rsidR="006901D1" w:rsidRPr="00970CCB">
        <w:rPr>
          <w:rFonts w:cs="Calibri"/>
          <w:sz w:val="24"/>
          <w:szCs w:val="24"/>
        </w:rPr>
        <w:t xml:space="preserve"> use</w:t>
      </w:r>
      <w:r w:rsidRPr="00970CCB">
        <w:rPr>
          <w:rFonts w:cs="Calibri"/>
          <w:sz w:val="24"/>
          <w:szCs w:val="24"/>
        </w:rPr>
        <w:t xml:space="preserve">. In the State, over 97 percent of the women of childbearing age are not currently using any form </w:t>
      </w:r>
      <w:r w:rsidRPr="00970CCB">
        <w:rPr>
          <w:rFonts w:cs="Calibri"/>
          <w:sz w:val="24"/>
          <w:szCs w:val="24"/>
        </w:rPr>
        <w:lastRenderedPageBreak/>
        <w:t>of contraceptive. This is quite alarming because failure to use any form of family planning implies an inability to limit or space birth, wh</w:t>
      </w:r>
      <w:r w:rsidR="006901D1" w:rsidRPr="00970CCB">
        <w:rPr>
          <w:rFonts w:cs="Calibri"/>
          <w:sz w:val="24"/>
          <w:szCs w:val="24"/>
        </w:rPr>
        <w:t>ich results in higher births. This</w:t>
      </w:r>
      <w:r w:rsidRPr="00970CCB">
        <w:rPr>
          <w:rFonts w:cs="Calibri"/>
          <w:sz w:val="24"/>
          <w:szCs w:val="24"/>
        </w:rPr>
        <w:t xml:space="preserve"> is an impediment to the creation and harnessing of DD in Sokoto State. The joint interaction of women not using contraceptive as well as the proportion of women aged 15 to 29 who </w:t>
      </w:r>
      <w:r w:rsidR="006901D1" w:rsidRPr="00970CCB">
        <w:rPr>
          <w:rFonts w:cs="Calibri"/>
          <w:sz w:val="24"/>
          <w:szCs w:val="24"/>
        </w:rPr>
        <w:t xml:space="preserve">are in union and </w:t>
      </w:r>
      <w:r w:rsidRPr="00970CCB">
        <w:rPr>
          <w:rFonts w:cs="Calibri"/>
          <w:sz w:val="24"/>
          <w:szCs w:val="24"/>
        </w:rPr>
        <w:t xml:space="preserve">had begun childbearing </w:t>
      </w:r>
      <w:r w:rsidR="006901D1" w:rsidRPr="00970CCB">
        <w:rPr>
          <w:rFonts w:cs="Calibri"/>
          <w:sz w:val="24"/>
          <w:szCs w:val="24"/>
        </w:rPr>
        <w:t xml:space="preserve">accounts </w:t>
      </w:r>
      <w:r w:rsidRPr="00970CCB">
        <w:rPr>
          <w:rFonts w:cs="Calibri"/>
          <w:sz w:val="24"/>
          <w:szCs w:val="24"/>
        </w:rPr>
        <w:t>f</w:t>
      </w:r>
      <w:r w:rsidR="006901D1" w:rsidRPr="00970CCB">
        <w:rPr>
          <w:rFonts w:cs="Calibri"/>
          <w:sz w:val="24"/>
          <w:szCs w:val="24"/>
        </w:rPr>
        <w:t>or</w:t>
      </w:r>
      <w:r w:rsidRPr="00970CCB">
        <w:rPr>
          <w:rFonts w:cs="Calibri"/>
          <w:sz w:val="24"/>
          <w:szCs w:val="24"/>
        </w:rPr>
        <w:t xml:space="preserve"> the observed high births in the State</w:t>
      </w:r>
      <w:r w:rsidR="00856BB0" w:rsidRPr="00970CCB">
        <w:rPr>
          <w:rFonts w:cs="Calibri"/>
          <w:sz w:val="24"/>
          <w:szCs w:val="24"/>
        </w:rPr>
        <w:t xml:space="preserve"> (Figure 2.8)</w:t>
      </w:r>
      <w:r w:rsidRPr="00970CCB">
        <w:rPr>
          <w:rFonts w:cs="Calibri"/>
          <w:sz w:val="24"/>
          <w:szCs w:val="24"/>
        </w:rPr>
        <w:t xml:space="preserve">. </w:t>
      </w:r>
      <w:r w:rsidR="00856BB0" w:rsidRPr="00970CCB">
        <w:rPr>
          <w:rFonts w:cs="Calibri"/>
          <w:sz w:val="24"/>
          <w:szCs w:val="24"/>
        </w:rPr>
        <w:t xml:space="preserve">Even though teenage pregnancy as observed has declined considerable, it </w:t>
      </w:r>
      <w:proofErr w:type="gramStart"/>
      <w:r w:rsidR="00856BB0" w:rsidRPr="00970CCB">
        <w:rPr>
          <w:rFonts w:cs="Calibri"/>
          <w:sz w:val="24"/>
          <w:szCs w:val="24"/>
        </w:rPr>
        <w:t>still remains</w:t>
      </w:r>
      <w:proofErr w:type="gramEnd"/>
      <w:r w:rsidR="00856BB0" w:rsidRPr="00970CCB">
        <w:rPr>
          <w:rFonts w:cs="Calibri"/>
          <w:sz w:val="24"/>
          <w:szCs w:val="24"/>
        </w:rPr>
        <w:t xml:space="preserve"> high and significant. </w:t>
      </w:r>
      <w:r w:rsidRPr="00970CCB">
        <w:rPr>
          <w:rFonts w:cs="Calibri"/>
          <w:sz w:val="24"/>
          <w:szCs w:val="24"/>
        </w:rPr>
        <w:t>Although, given the current insurgency and security challenge being experienced in the region, further decline in TFR is expected as households are curr</w:t>
      </w:r>
      <w:r w:rsidR="006901D1" w:rsidRPr="00970CCB">
        <w:rPr>
          <w:rFonts w:cs="Calibri"/>
          <w:sz w:val="24"/>
          <w:szCs w:val="24"/>
        </w:rPr>
        <w:t xml:space="preserve">ently </w:t>
      </w:r>
      <w:proofErr w:type="gramStart"/>
      <w:r w:rsidR="006901D1" w:rsidRPr="00970CCB">
        <w:rPr>
          <w:rFonts w:cs="Calibri"/>
          <w:sz w:val="24"/>
          <w:szCs w:val="24"/>
        </w:rPr>
        <w:t>dispersed</w:t>
      </w:r>
      <w:proofErr w:type="gramEnd"/>
      <w:r w:rsidR="006901D1" w:rsidRPr="00970CCB">
        <w:rPr>
          <w:rFonts w:cs="Calibri"/>
          <w:sz w:val="24"/>
          <w:szCs w:val="24"/>
        </w:rPr>
        <w:t xml:space="preserve"> and the focus is</w:t>
      </w:r>
      <w:r w:rsidRPr="00970CCB">
        <w:rPr>
          <w:rFonts w:cs="Calibri"/>
          <w:sz w:val="24"/>
          <w:szCs w:val="24"/>
        </w:rPr>
        <w:t xml:space="preserve"> on safety rather than procreation. However, care should be taken to ensure there is no rise in adolescent pregnancy </w:t>
      </w:r>
      <w:proofErr w:type="gramStart"/>
      <w:r w:rsidRPr="00970CCB">
        <w:rPr>
          <w:rFonts w:cs="Calibri"/>
          <w:sz w:val="24"/>
          <w:szCs w:val="24"/>
        </w:rPr>
        <w:t>as a result of</w:t>
      </w:r>
      <w:proofErr w:type="gramEnd"/>
      <w:r w:rsidRPr="00970CCB">
        <w:rPr>
          <w:rFonts w:cs="Calibri"/>
          <w:sz w:val="24"/>
          <w:szCs w:val="24"/>
        </w:rPr>
        <w:t xml:space="preserve"> the vulnerable and displaced girls being exposed to violence.</w:t>
      </w:r>
    </w:p>
    <w:p w14:paraId="04541F83" w14:textId="0AEBD582" w:rsidR="000E3DF8" w:rsidRPr="00970CCB" w:rsidRDefault="000E3DF8" w:rsidP="000E3DF8">
      <w:pPr>
        <w:spacing w:after="0"/>
        <w:jc w:val="both"/>
        <w:rPr>
          <w:rFonts w:cs="Calibri"/>
          <w:b/>
          <w:szCs w:val="24"/>
        </w:rPr>
      </w:pPr>
      <w:r w:rsidRPr="00970CCB">
        <w:rPr>
          <w:rFonts w:cs="Calibri"/>
          <w:b/>
          <w:szCs w:val="24"/>
        </w:rPr>
        <w:t>Figure 2.</w:t>
      </w:r>
      <w:r w:rsidR="006901D1" w:rsidRPr="00970CCB">
        <w:rPr>
          <w:rFonts w:cs="Calibri"/>
          <w:b/>
          <w:szCs w:val="24"/>
        </w:rPr>
        <w:t>8</w:t>
      </w:r>
      <w:r w:rsidRPr="00970CCB">
        <w:rPr>
          <w:rFonts w:cs="Calibri"/>
          <w:b/>
          <w:szCs w:val="24"/>
        </w:rPr>
        <w:t>: Interaction of Some Drivers of Fertility in Sokoto State</w:t>
      </w:r>
    </w:p>
    <w:p w14:paraId="2A499944" w14:textId="77777777" w:rsidR="000E3DF8" w:rsidRPr="00970CCB" w:rsidRDefault="000E3DF8" w:rsidP="000E3DF8">
      <w:pPr>
        <w:spacing w:after="0"/>
        <w:rPr>
          <w:rFonts w:cs="Calibri"/>
          <w:sz w:val="24"/>
          <w:szCs w:val="24"/>
        </w:rPr>
      </w:pPr>
      <w:r w:rsidRPr="00970CCB">
        <w:rPr>
          <w:rFonts w:cs="Calibri"/>
          <w:noProof/>
          <w:lang w:eastAsia="en-US"/>
        </w:rPr>
        <w:drawing>
          <wp:inline distT="0" distB="0" distL="0" distR="0" wp14:anchorId="0951F7CE" wp14:editId="56E422C6">
            <wp:extent cx="5562600" cy="244792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8993C7" w14:textId="77777777" w:rsidR="000E3DF8" w:rsidRPr="00970CCB" w:rsidRDefault="000E3DF8" w:rsidP="000E3DF8">
      <w:pPr>
        <w:jc w:val="both"/>
        <w:rPr>
          <w:rFonts w:cs="Calibri"/>
          <w:sz w:val="24"/>
          <w:szCs w:val="24"/>
        </w:rPr>
      </w:pPr>
      <w:r w:rsidRPr="00970CCB">
        <w:rPr>
          <w:rFonts w:cs="Calibri"/>
          <w:sz w:val="20"/>
          <w:szCs w:val="24"/>
        </w:rPr>
        <w:t>Sources: NDHS 2008, 2013 and 2018</w:t>
      </w:r>
    </w:p>
    <w:p w14:paraId="0CF71D7A" w14:textId="51DE6BA7" w:rsidR="000E3DF8" w:rsidRPr="00970CCB" w:rsidRDefault="006901D1" w:rsidP="00E7326E">
      <w:pPr>
        <w:spacing w:line="360" w:lineRule="auto"/>
        <w:jc w:val="both"/>
        <w:rPr>
          <w:rFonts w:cs="Calibri"/>
          <w:b/>
          <w:sz w:val="24"/>
          <w:szCs w:val="24"/>
        </w:rPr>
      </w:pPr>
      <w:r w:rsidRPr="00970CCB">
        <w:rPr>
          <w:rFonts w:cs="Calibri"/>
          <w:b/>
          <w:sz w:val="24"/>
          <w:szCs w:val="24"/>
        </w:rPr>
        <w:t xml:space="preserve">2.4.3 </w:t>
      </w:r>
      <w:r w:rsidR="000E3DF8" w:rsidRPr="00970CCB">
        <w:rPr>
          <w:rFonts w:cs="Calibri"/>
          <w:b/>
          <w:sz w:val="24"/>
          <w:szCs w:val="24"/>
        </w:rPr>
        <w:t>Mortality in Sokoto State</w:t>
      </w:r>
    </w:p>
    <w:p w14:paraId="436A013D" w14:textId="77777777" w:rsidR="00856BB0" w:rsidRPr="00970CCB" w:rsidRDefault="000E3DF8" w:rsidP="007763C1">
      <w:pPr>
        <w:jc w:val="both"/>
        <w:rPr>
          <w:rFonts w:cs="Calibri"/>
          <w:sz w:val="24"/>
          <w:szCs w:val="24"/>
        </w:rPr>
      </w:pPr>
      <w:r w:rsidRPr="00970CCB">
        <w:rPr>
          <w:rFonts w:cs="Calibri"/>
          <w:sz w:val="24"/>
          <w:szCs w:val="24"/>
        </w:rPr>
        <w:t xml:space="preserve">Child survival is very critical for the creation of demographic dividend. The death of a child necessitates the need to replace such child and consequently increased fertility. </w:t>
      </w:r>
      <w:proofErr w:type="gramStart"/>
      <w:r w:rsidRPr="00970CCB">
        <w:rPr>
          <w:rFonts w:cs="Calibri"/>
          <w:sz w:val="24"/>
          <w:szCs w:val="24"/>
        </w:rPr>
        <w:t>In order to</w:t>
      </w:r>
      <w:proofErr w:type="gramEnd"/>
      <w:r w:rsidRPr="00970CCB">
        <w:rPr>
          <w:rFonts w:cs="Calibri"/>
          <w:sz w:val="24"/>
          <w:szCs w:val="24"/>
        </w:rPr>
        <w:t xml:space="preserve"> ensure fertility decline, which is the starting point of creating demographic dividend, death of children should be reduced. In Sokoto State, Infant and under-five mortality which represents the likelihood of a child dying between birth and first birthday; and birth and fifth birthday respectively is quite high. In 2011, infant mortality was 107 deaths per 1, 000 live births, which declined to 51 deaths per 1,000 live births in 2016 and then increased to 102 deaths per 1,000 live births of infants under 1 year. The under-five mortality was initially 178 deaths per 1,000 live births in 2011, declined to 119 deaths per 1,000 live births and then further rose to 197 deaths per 1,000 live births in 2016 and 2018, respectively (Figure 2.</w:t>
      </w:r>
      <w:r w:rsidR="00856BB0" w:rsidRPr="00970CCB">
        <w:rPr>
          <w:rFonts w:cs="Calibri"/>
          <w:sz w:val="24"/>
          <w:szCs w:val="24"/>
        </w:rPr>
        <w:t>9</w:t>
      </w:r>
      <w:r w:rsidRPr="00970CCB">
        <w:rPr>
          <w:rFonts w:cs="Calibri"/>
          <w:sz w:val="24"/>
          <w:szCs w:val="24"/>
        </w:rPr>
        <w:t xml:space="preserve">). </w:t>
      </w:r>
    </w:p>
    <w:p w14:paraId="520F9274" w14:textId="77777777" w:rsidR="007763C1" w:rsidRPr="00970CCB" w:rsidRDefault="007763C1" w:rsidP="00856BB0">
      <w:pPr>
        <w:spacing w:after="0" w:line="240" w:lineRule="auto"/>
        <w:jc w:val="both"/>
        <w:rPr>
          <w:rFonts w:cs="Calibri"/>
          <w:b/>
          <w:sz w:val="24"/>
          <w:szCs w:val="24"/>
        </w:rPr>
      </w:pPr>
    </w:p>
    <w:p w14:paraId="4C0D8A33" w14:textId="77777777" w:rsidR="007763C1" w:rsidRPr="00970CCB" w:rsidRDefault="007763C1" w:rsidP="00856BB0">
      <w:pPr>
        <w:spacing w:after="0" w:line="240" w:lineRule="auto"/>
        <w:jc w:val="both"/>
        <w:rPr>
          <w:rFonts w:cs="Calibri"/>
          <w:b/>
          <w:sz w:val="24"/>
          <w:szCs w:val="24"/>
        </w:rPr>
      </w:pPr>
    </w:p>
    <w:p w14:paraId="2B1CA148" w14:textId="77777777" w:rsidR="007763C1" w:rsidRPr="00970CCB" w:rsidRDefault="007763C1" w:rsidP="00856BB0">
      <w:pPr>
        <w:spacing w:after="0" w:line="240" w:lineRule="auto"/>
        <w:jc w:val="both"/>
        <w:rPr>
          <w:rFonts w:cs="Calibri"/>
          <w:b/>
          <w:sz w:val="24"/>
          <w:szCs w:val="24"/>
        </w:rPr>
      </w:pPr>
    </w:p>
    <w:p w14:paraId="56B4943F" w14:textId="22C2C167" w:rsidR="000E3DF8" w:rsidRPr="00970CCB" w:rsidRDefault="000E3DF8" w:rsidP="007763C1">
      <w:pPr>
        <w:spacing w:after="0" w:line="360" w:lineRule="auto"/>
        <w:jc w:val="both"/>
        <w:rPr>
          <w:rFonts w:cs="Calibri"/>
          <w:b/>
          <w:sz w:val="24"/>
          <w:szCs w:val="24"/>
        </w:rPr>
      </w:pPr>
      <w:r w:rsidRPr="00970CCB">
        <w:rPr>
          <w:rFonts w:cs="Calibri"/>
          <w:b/>
          <w:sz w:val="24"/>
          <w:szCs w:val="24"/>
        </w:rPr>
        <w:lastRenderedPageBreak/>
        <w:t>Figure 2.</w:t>
      </w:r>
      <w:r w:rsidR="00856BB0" w:rsidRPr="00970CCB">
        <w:rPr>
          <w:rFonts w:cs="Calibri"/>
          <w:b/>
          <w:sz w:val="24"/>
          <w:szCs w:val="24"/>
        </w:rPr>
        <w:t>9</w:t>
      </w:r>
      <w:r w:rsidRPr="00970CCB">
        <w:rPr>
          <w:rFonts w:cs="Calibri"/>
          <w:b/>
          <w:sz w:val="24"/>
          <w:szCs w:val="24"/>
        </w:rPr>
        <w:t>: Infant and Under-five mortality in Sokoto State</w:t>
      </w:r>
    </w:p>
    <w:p w14:paraId="68A81E75" w14:textId="77777777" w:rsidR="000E3DF8" w:rsidRPr="00970CCB" w:rsidRDefault="000E3DF8" w:rsidP="00856BB0">
      <w:pPr>
        <w:spacing w:after="0" w:line="240" w:lineRule="auto"/>
        <w:jc w:val="both"/>
        <w:rPr>
          <w:rFonts w:cs="Calibri"/>
          <w:b/>
          <w:sz w:val="24"/>
          <w:szCs w:val="24"/>
        </w:rPr>
      </w:pPr>
      <w:r w:rsidRPr="00970CCB">
        <w:rPr>
          <w:rFonts w:cs="Calibri"/>
          <w:noProof/>
          <w:lang w:eastAsia="en-US"/>
        </w:rPr>
        <w:drawing>
          <wp:inline distT="0" distB="0" distL="0" distR="0" wp14:anchorId="10D2D647" wp14:editId="248EE23C">
            <wp:extent cx="5686425" cy="19812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DD0A234" w14:textId="77777777" w:rsidR="007763C1" w:rsidRPr="00970CCB" w:rsidRDefault="007763C1" w:rsidP="00856BB0">
      <w:pPr>
        <w:spacing w:after="0" w:line="240" w:lineRule="auto"/>
        <w:jc w:val="both"/>
        <w:rPr>
          <w:rFonts w:cs="Calibri"/>
          <w:sz w:val="20"/>
          <w:szCs w:val="24"/>
        </w:rPr>
      </w:pPr>
    </w:p>
    <w:p w14:paraId="14A56C16" w14:textId="372FBF74" w:rsidR="000E3DF8" w:rsidRPr="00970CCB" w:rsidRDefault="000E3DF8" w:rsidP="00856BB0">
      <w:pPr>
        <w:spacing w:after="0" w:line="240" w:lineRule="auto"/>
        <w:jc w:val="both"/>
        <w:rPr>
          <w:rFonts w:cs="Calibri"/>
          <w:sz w:val="20"/>
          <w:szCs w:val="24"/>
        </w:rPr>
      </w:pPr>
      <w:r w:rsidRPr="00970CCB">
        <w:rPr>
          <w:rFonts w:cs="Calibri"/>
          <w:sz w:val="20"/>
          <w:szCs w:val="24"/>
        </w:rPr>
        <w:t>Sources: MICS 2011 and 2016; NDHS 2018</w:t>
      </w:r>
    </w:p>
    <w:p w14:paraId="6E19783E" w14:textId="77777777" w:rsidR="007763C1" w:rsidRPr="00970CCB" w:rsidRDefault="007763C1" w:rsidP="008E7E97">
      <w:pPr>
        <w:spacing w:after="0" w:line="360" w:lineRule="auto"/>
        <w:ind w:firstLine="810"/>
        <w:jc w:val="both"/>
        <w:rPr>
          <w:rFonts w:cs="Calibri"/>
          <w:sz w:val="24"/>
          <w:szCs w:val="24"/>
        </w:rPr>
      </w:pPr>
    </w:p>
    <w:p w14:paraId="30C87604" w14:textId="07EB6F4C" w:rsidR="00684425" w:rsidRPr="00970CCB" w:rsidRDefault="00856BB0" w:rsidP="007763C1">
      <w:pPr>
        <w:ind w:firstLine="810"/>
        <w:jc w:val="both"/>
        <w:rPr>
          <w:rFonts w:cs="Calibri"/>
          <w:sz w:val="24"/>
          <w:szCs w:val="24"/>
        </w:rPr>
      </w:pPr>
      <w:r w:rsidRPr="00970CCB">
        <w:rPr>
          <w:rFonts w:cs="Calibri"/>
          <w:sz w:val="24"/>
          <w:szCs w:val="24"/>
        </w:rPr>
        <w:t>The whooping increase in death of school age children in Sokoto State is an indication of challenges in the areas of child nutrition, immunization services and adequate healthcare these young ones, which results in low survival of these children. It therefore becomes highly imperative for government to put in deliberate efforts to increase child survival rates in the State. As more children survive resulting in lower child mortality, fertility will decline and the transition from the period of high births to low births can begin to occur, thereby creating a platform for demographic dividend to be harnessed. This will set the pace for the State to enjoy the window of opportunity created by the demographic dividend.</w:t>
      </w:r>
    </w:p>
    <w:p w14:paraId="7B5BD62C" w14:textId="15643E6A" w:rsidR="00856BB0" w:rsidRPr="00970CCB" w:rsidRDefault="000E3DF8" w:rsidP="007763C1">
      <w:pPr>
        <w:ind w:firstLine="810"/>
        <w:jc w:val="both"/>
        <w:rPr>
          <w:rFonts w:cs="Calibri"/>
          <w:sz w:val="24"/>
          <w:szCs w:val="24"/>
        </w:rPr>
      </w:pPr>
      <w:r w:rsidRPr="00970CCB">
        <w:rPr>
          <w:rFonts w:cs="Calibri"/>
          <w:bCs/>
          <w:sz w:val="24"/>
          <w:szCs w:val="24"/>
        </w:rPr>
        <w:t xml:space="preserve">Spaced births, reduction in early marriage, increase education of the girl-child are all necessary to improve the health of women. </w:t>
      </w:r>
      <w:proofErr w:type="gramStart"/>
      <w:r w:rsidRPr="00970CCB">
        <w:rPr>
          <w:rFonts w:cs="Calibri"/>
          <w:bCs/>
          <w:sz w:val="24"/>
          <w:szCs w:val="24"/>
        </w:rPr>
        <w:t>In order to</w:t>
      </w:r>
      <w:proofErr w:type="gramEnd"/>
      <w:r w:rsidRPr="00970CCB">
        <w:rPr>
          <w:rFonts w:cs="Calibri"/>
          <w:bCs/>
          <w:sz w:val="24"/>
          <w:szCs w:val="24"/>
        </w:rPr>
        <w:t xml:space="preserve"> create and harness the demographic dividend, there is a need to increase access to maternal and child health, ensure the provision of sexual and reproductive healthcare services for the young adults, especially adolescent girls. It is also important to reduce unmet need for contraceptive </w:t>
      </w:r>
      <w:proofErr w:type="gramStart"/>
      <w:r w:rsidRPr="00970CCB">
        <w:rPr>
          <w:rFonts w:cs="Calibri"/>
          <w:bCs/>
          <w:sz w:val="24"/>
          <w:szCs w:val="24"/>
        </w:rPr>
        <w:t>so as to</w:t>
      </w:r>
      <w:proofErr w:type="gramEnd"/>
      <w:r w:rsidRPr="00970CCB">
        <w:rPr>
          <w:rFonts w:cs="Calibri"/>
          <w:bCs/>
          <w:sz w:val="24"/>
          <w:szCs w:val="24"/>
        </w:rPr>
        <w:t xml:space="preserve"> limit births. The need to limit and space birth for the health of the mother is important. Advocacy programs to men and religious leaders and household heads, community leaders should be promoted so as to ensure women are </w:t>
      </w:r>
      <w:proofErr w:type="gramStart"/>
      <w:r w:rsidRPr="00970CCB">
        <w:rPr>
          <w:rFonts w:cs="Calibri"/>
          <w:bCs/>
          <w:sz w:val="24"/>
          <w:szCs w:val="24"/>
        </w:rPr>
        <w:t>encourage</w:t>
      </w:r>
      <w:proofErr w:type="gramEnd"/>
      <w:r w:rsidRPr="00970CCB">
        <w:rPr>
          <w:rFonts w:cs="Calibri"/>
          <w:bCs/>
          <w:sz w:val="24"/>
          <w:szCs w:val="24"/>
        </w:rPr>
        <w:t xml:space="preserve"> to seek care. Family planning programs need to be implemented in the state. Increase in contraceptive use will invariably limit childbearing, reduce fertility and spur the society on the path to creating the demographic dividend. There is also a need to ensure the availability of well-skilled human resource particularly, encouraging the involvement of women as healthcare providers to meet the reproductive health needs of the female. </w:t>
      </w:r>
      <w:r w:rsidR="00856BB0" w:rsidRPr="00970CCB">
        <w:rPr>
          <w:rFonts w:cs="Calibri"/>
          <w:sz w:val="24"/>
          <w:szCs w:val="24"/>
        </w:rPr>
        <w:t xml:space="preserve">Summarily, it is necessary to foster inter-sectoral activities that covers health care provision for women, newborn, children and adolescent in the State. </w:t>
      </w:r>
    </w:p>
    <w:p w14:paraId="3CDE9FD0" w14:textId="77777777" w:rsidR="000E3DF8" w:rsidRPr="00970CCB" w:rsidRDefault="000E3DF8" w:rsidP="007763C1">
      <w:pPr>
        <w:pStyle w:val="ListParagraph"/>
        <w:autoSpaceDE w:val="0"/>
        <w:autoSpaceDN w:val="0"/>
        <w:adjustRightInd w:val="0"/>
        <w:spacing w:line="276" w:lineRule="auto"/>
        <w:ind w:left="-90" w:firstLine="900"/>
        <w:jc w:val="both"/>
        <w:rPr>
          <w:rFonts w:ascii="Calibri" w:hAnsi="Calibri" w:cs="Calibri"/>
          <w:bCs/>
          <w:sz w:val="24"/>
          <w:szCs w:val="24"/>
        </w:rPr>
      </w:pPr>
    </w:p>
    <w:p w14:paraId="66503234" w14:textId="77777777" w:rsidR="000E3DF8" w:rsidRPr="00970CCB" w:rsidRDefault="000E3DF8" w:rsidP="007763C1">
      <w:pPr>
        <w:spacing w:after="0"/>
        <w:rPr>
          <w:rFonts w:cs="Calibri"/>
          <w:b/>
          <w:bCs/>
          <w:sz w:val="24"/>
          <w:szCs w:val="24"/>
        </w:rPr>
      </w:pPr>
    </w:p>
    <w:p w14:paraId="6D1D10C0" w14:textId="77777777" w:rsidR="00232A8E" w:rsidRPr="00970CCB" w:rsidRDefault="00232A8E" w:rsidP="007763C1">
      <w:pPr>
        <w:spacing w:after="0"/>
        <w:ind w:left="-450"/>
        <w:rPr>
          <w:rFonts w:cs="Calibri"/>
          <w:b/>
          <w:bCs/>
          <w:sz w:val="24"/>
          <w:szCs w:val="24"/>
        </w:rPr>
      </w:pPr>
      <w:r w:rsidRPr="00970CCB">
        <w:rPr>
          <w:rFonts w:cs="Calibri"/>
          <w:b/>
          <w:bCs/>
          <w:sz w:val="24"/>
          <w:szCs w:val="24"/>
        </w:rPr>
        <w:br w:type="page"/>
      </w:r>
    </w:p>
    <w:p w14:paraId="43B3A419" w14:textId="77777777" w:rsidR="00232A8E" w:rsidRPr="00970CCB" w:rsidRDefault="00770A5B" w:rsidP="007763C1">
      <w:pPr>
        <w:jc w:val="center"/>
        <w:rPr>
          <w:rFonts w:cs="Calibri"/>
          <w:b/>
          <w:sz w:val="24"/>
          <w:szCs w:val="24"/>
        </w:rPr>
      </w:pPr>
      <w:r w:rsidRPr="00970CCB">
        <w:rPr>
          <w:rFonts w:cs="Calibri"/>
          <w:b/>
          <w:bCs/>
          <w:sz w:val="24"/>
          <w:szCs w:val="24"/>
        </w:rPr>
        <w:lastRenderedPageBreak/>
        <w:t>CHAPTER THREE</w:t>
      </w:r>
      <w:r w:rsidR="00232A8E" w:rsidRPr="00970CCB">
        <w:rPr>
          <w:rFonts w:cs="Calibri"/>
          <w:b/>
          <w:sz w:val="24"/>
          <w:szCs w:val="24"/>
        </w:rPr>
        <w:t xml:space="preserve"> </w:t>
      </w:r>
    </w:p>
    <w:p w14:paraId="1B090489" w14:textId="62688626" w:rsidR="00770A5B" w:rsidRPr="00970CCB" w:rsidRDefault="00232A8E" w:rsidP="007763C1">
      <w:pPr>
        <w:jc w:val="center"/>
        <w:rPr>
          <w:rFonts w:cs="Calibri"/>
          <w:b/>
          <w:bCs/>
          <w:sz w:val="24"/>
          <w:szCs w:val="24"/>
        </w:rPr>
      </w:pPr>
      <w:r w:rsidRPr="00970CCB">
        <w:rPr>
          <w:rFonts w:cs="Calibri"/>
          <w:b/>
          <w:sz w:val="24"/>
          <w:szCs w:val="24"/>
        </w:rPr>
        <w:t xml:space="preserve">The </w:t>
      </w:r>
      <w:r w:rsidR="00C7505B" w:rsidRPr="00970CCB">
        <w:rPr>
          <w:rFonts w:cs="Calibri"/>
          <w:b/>
          <w:sz w:val="24"/>
          <w:szCs w:val="24"/>
        </w:rPr>
        <w:t xml:space="preserve">Thematic Pillars of the </w:t>
      </w:r>
      <w:r w:rsidRPr="00970CCB">
        <w:rPr>
          <w:rFonts w:cs="Calibri"/>
          <w:b/>
          <w:sz w:val="24"/>
          <w:szCs w:val="24"/>
        </w:rPr>
        <w:t>Roadmap</w:t>
      </w:r>
      <w:r w:rsidR="00C7505B" w:rsidRPr="00970CCB">
        <w:rPr>
          <w:rFonts w:cs="Calibri"/>
          <w:b/>
          <w:sz w:val="24"/>
          <w:szCs w:val="24"/>
        </w:rPr>
        <w:t xml:space="preserve"> </w:t>
      </w:r>
    </w:p>
    <w:p w14:paraId="754DD25C" w14:textId="3F099439" w:rsidR="00232A8E" w:rsidRPr="00970CCB" w:rsidRDefault="00232A8E" w:rsidP="007763C1">
      <w:pPr>
        <w:spacing w:after="0"/>
        <w:jc w:val="both"/>
        <w:rPr>
          <w:rFonts w:cs="Calibri"/>
          <w:b/>
          <w:sz w:val="24"/>
          <w:szCs w:val="24"/>
        </w:rPr>
      </w:pPr>
      <w:r w:rsidRPr="00970CCB">
        <w:rPr>
          <w:rFonts w:cs="Calibri"/>
          <w:b/>
          <w:sz w:val="24"/>
          <w:szCs w:val="24"/>
        </w:rPr>
        <w:t>3.1 Objectives of the Roadmap</w:t>
      </w:r>
    </w:p>
    <w:p w14:paraId="6D882F4A" w14:textId="77777777" w:rsidR="007763C1" w:rsidRPr="00970CCB" w:rsidRDefault="007763C1" w:rsidP="007763C1">
      <w:pPr>
        <w:spacing w:after="0"/>
        <w:jc w:val="both"/>
        <w:rPr>
          <w:rFonts w:cs="Calibri"/>
          <w:b/>
          <w:sz w:val="24"/>
          <w:szCs w:val="24"/>
        </w:rPr>
      </w:pPr>
    </w:p>
    <w:p w14:paraId="665776F7" w14:textId="1AC1B6F3" w:rsidR="00684425" w:rsidRPr="00970CCB" w:rsidRDefault="00754A9E" w:rsidP="007763C1">
      <w:pPr>
        <w:spacing w:after="0"/>
        <w:jc w:val="both"/>
        <w:rPr>
          <w:rFonts w:cs="Calibri"/>
          <w:sz w:val="24"/>
          <w:szCs w:val="24"/>
        </w:rPr>
      </w:pPr>
      <w:r w:rsidRPr="00970CCB">
        <w:rPr>
          <w:rFonts w:cs="Calibri"/>
          <w:sz w:val="24"/>
          <w:szCs w:val="24"/>
        </w:rPr>
        <w:t>The broad objective of the Sokoto State Demographic Dividend Roadmap is to set Sokoto tr</w:t>
      </w:r>
      <w:r w:rsidR="000E3DF8" w:rsidRPr="00970CCB">
        <w:rPr>
          <w:rFonts w:cs="Calibri"/>
          <w:sz w:val="24"/>
          <w:szCs w:val="24"/>
        </w:rPr>
        <w:t xml:space="preserve">ail to intentionally create, </w:t>
      </w:r>
      <w:r w:rsidRPr="00970CCB">
        <w:rPr>
          <w:rFonts w:cs="Calibri"/>
          <w:sz w:val="24"/>
          <w:szCs w:val="24"/>
        </w:rPr>
        <w:t xml:space="preserve">harness </w:t>
      </w:r>
      <w:r w:rsidR="000E3DF8" w:rsidRPr="00970CCB">
        <w:rPr>
          <w:rFonts w:cs="Calibri"/>
          <w:sz w:val="24"/>
          <w:szCs w:val="24"/>
        </w:rPr>
        <w:t xml:space="preserve">and reap </w:t>
      </w:r>
      <w:r w:rsidRPr="00970CCB">
        <w:rPr>
          <w:rFonts w:cs="Calibri"/>
          <w:sz w:val="24"/>
          <w:szCs w:val="24"/>
        </w:rPr>
        <w:t>the dividends of its demography</w:t>
      </w:r>
      <w:r w:rsidR="005C6206" w:rsidRPr="00970CCB">
        <w:rPr>
          <w:rFonts w:cs="Calibri"/>
          <w:sz w:val="24"/>
          <w:szCs w:val="24"/>
        </w:rPr>
        <w:t xml:space="preserve"> within the shortest possible time</w:t>
      </w:r>
      <w:r w:rsidRPr="00970CCB">
        <w:rPr>
          <w:rFonts w:cs="Calibri"/>
          <w:sz w:val="24"/>
          <w:szCs w:val="24"/>
        </w:rPr>
        <w:t xml:space="preserve">. </w:t>
      </w:r>
      <w:r w:rsidR="000E3DF8" w:rsidRPr="00970CCB">
        <w:rPr>
          <w:rFonts w:cs="Calibri"/>
          <w:sz w:val="24"/>
          <w:szCs w:val="24"/>
        </w:rPr>
        <w:t>The roadmap will also promote</w:t>
      </w:r>
      <w:r w:rsidR="000E3DF8" w:rsidRPr="00970CCB">
        <w:rPr>
          <w:rFonts w:cs="Calibri"/>
          <w:bCs/>
          <w:color w:val="000000" w:themeColor="text1"/>
          <w:sz w:val="24"/>
          <w:szCs w:val="24"/>
        </w:rPr>
        <w:t xml:space="preserve"> inter-linkage of resource use and flow of inter-sectoral interactions among key stakeholders.</w:t>
      </w:r>
      <w:r w:rsidR="000E3DF8" w:rsidRPr="00970CCB">
        <w:rPr>
          <w:rFonts w:cs="Calibri"/>
          <w:sz w:val="24"/>
          <w:szCs w:val="24"/>
        </w:rPr>
        <w:t xml:space="preserve"> </w:t>
      </w:r>
      <w:r w:rsidRPr="00970CCB">
        <w:rPr>
          <w:rFonts w:cs="Calibri"/>
          <w:sz w:val="24"/>
          <w:szCs w:val="24"/>
        </w:rPr>
        <w:t xml:space="preserve">This is to be achieved by propelling the State on the right trajectory necessary to channel and utilize its rich human and physical resources on </w:t>
      </w:r>
      <w:r w:rsidR="000E3DF8" w:rsidRPr="00970CCB">
        <w:rPr>
          <w:rFonts w:cs="Calibri"/>
          <w:sz w:val="24"/>
          <w:szCs w:val="24"/>
        </w:rPr>
        <w:t xml:space="preserve">appropriate </w:t>
      </w:r>
      <w:r w:rsidRPr="00970CCB">
        <w:rPr>
          <w:rFonts w:cs="Calibri"/>
          <w:sz w:val="24"/>
          <w:szCs w:val="24"/>
        </w:rPr>
        <w:t xml:space="preserve">investments and </w:t>
      </w:r>
      <w:r w:rsidR="000E3DF8" w:rsidRPr="00970CCB">
        <w:rPr>
          <w:rFonts w:cs="Calibri"/>
          <w:sz w:val="24"/>
          <w:szCs w:val="24"/>
        </w:rPr>
        <w:t xml:space="preserve">specific </w:t>
      </w:r>
      <w:r w:rsidRPr="00970CCB">
        <w:rPr>
          <w:rFonts w:cs="Calibri"/>
          <w:sz w:val="24"/>
          <w:szCs w:val="24"/>
        </w:rPr>
        <w:t>activities targeted at maximising the window of opportunity created by the</w:t>
      </w:r>
      <w:r w:rsidR="000E3DF8" w:rsidRPr="00970CCB">
        <w:rPr>
          <w:rFonts w:cs="Calibri"/>
          <w:sz w:val="24"/>
          <w:szCs w:val="24"/>
        </w:rPr>
        <w:t xml:space="preserve"> demographic dividend. This can</w:t>
      </w:r>
      <w:r w:rsidRPr="00970CCB">
        <w:rPr>
          <w:rFonts w:cs="Calibri"/>
          <w:sz w:val="24"/>
          <w:szCs w:val="24"/>
        </w:rPr>
        <w:t xml:space="preserve">not </w:t>
      </w:r>
      <w:proofErr w:type="gramStart"/>
      <w:r w:rsidRPr="00970CCB">
        <w:rPr>
          <w:rFonts w:cs="Calibri"/>
          <w:sz w:val="24"/>
          <w:szCs w:val="24"/>
        </w:rPr>
        <w:t>actually be</w:t>
      </w:r>
      <w:proofErr w:type="gramEnd"/>
      <w:r w:rsidRPr="00970CCB">
        <w:rPr>
          <w:rFonts w:cs="Calibri"/>
          <w:sz w:val="24"/>
          <w:szCs w:val="24"/>
        </w:rPr>
        <w:t xml:space="preserve"> done in isolation, as such this Roadmap is integrated with the </w:t>
      </w:r>
      <w:r w:rsidR="00684425" w:rsidRPr="00970CCB">
        <w:rPr>
          <w:rFonts w:cs="Calibri"/>
          <w:sz w:val="24"/>
          <w:szCs w:val="24"/>
        </w:rPr>
        <w:t xml:space="preserve">Sokoto </w:t>
      </w:r>
      <w:r w:rsidRPr="00970CCB">
        <w:rPr>
          <w:rFonts w:cs="Calibri"/>
          <w:sz w:val="24"/>
          <w:szCs w:val="24"/>
        </w:rPr>
        <w:t xml:space="preserve">State Development Plan, as well as the </w:t>
      </w:r>
      <w:r w:rsidR="000E3DF8" w:rsidRPr="00970CCB">
        <w:rPr>
          <w:rFonts w:cs="Calibri"/>
          <w:sz w:val="24"/>
          <w:szCs w:val="24"/>
        </w:rPr>
        <w:t xml:space="preserve">AU and Nigerian DD Roadmap. </w:t>
      </w:r>
    </w:p>
    <w:p w14:paraId="20D97435" w14:textId="77777777" w:rsidR="007763C1" w:rsidRPr="00970CCB" w:rsidRDefault="007763C1" w:rsidP="007763C1">
      <w:pPr>
        <w:spacing w:after="0"/>
        <w:jc w:val="both"/>
        <w:rPr>
          <w:rFonts w:cs="Calibri"/>
          <w:sz w:val="24"/>
          <w:szCs w:val="24"/>
        </w:rPr>
      </w:pPr>
    </w:p>
    <w:p w14:paraId="4886A390" w14:textId="447BD8F1" w:rsidR="00232A8E" w:rsidRPr="00970CCB" w:rsidRDefault="000E3DF8" w:rsidP="007763C1">
      <w:pPr>
        <w:spacing w:after="0"/>
        <w:jc w:val="both"/>
        <w:rPr>
          <w:rFonts w:cs="Calibri"/>
          <w:sz w:val="24"/>
          <w:szCs w:val="24"/>
        </w:rPr>
      </w:pPr>
      <w:r w:rsidRPr="00970CCB">
        <w:rPr>
          <w:rFonts w:cs="Calibri"/>
          <w:sz w:val="24"/>
          <w:szCs w:val="24"/>
        </w:rPr>
        <w:t>The Sokoto</w:t>
      </w:r>
      <w:r w:rsidR="00754A9E" w:rsidRPr="00970CCB">
        <w:rPr>
          <w:rFonts w:cs="Calibri"/>
          <w:sz w:val="24"/>
          <w:szCs w:val="24"/>
        </w:rPr>
        <w:t xml:space="preserve"> D</w:t>
      </w:r>
      <w:r w:rsidRPr="00970CCB">
        <w:rPr>
          <w:rFonts w:cs="Calibri"/>
          <w:sz w:val="24"/>
          <w:szCs w:val="24"/>
        </w:rPr>
        <w:t xml:space="preserve">emographic </w:t>
      </w:r>
      <w:r w:rsidR="00754A9E" w:rsidRPr="00970CCB">
        <w:rPr>
          <w:rFonts w:cs="Calibri"/>
          <w:sz w:val="24"/>
          <w:szCs w:val="24"/>
        </w:rPr>
        <w:t>D</w:t>
      </w:r>
      <w:r w:rsidRPr="00970CCB">
        <w:rPr>
          <w:rFonts w:cs="Calibri"/>
          <w:sz w:val="24"/>
          <w:szCs w:val="24"/>
        </w:rPr>
        <w:t>ividend</w:t>
      </w:r>
      <w:r w:rsidR="00754A9E" w:rsidRPr="00970CCB">
        <w:rPr>
          <w:rFonts w:cs="Calibri"/>
          <w:sz w:val="24"/>
          <w:szCs w:val="24"/>
        </w:rPr>
        <w:t xml:space="preserve"> Roadmap, </w:t>
      </w:r>
      <w:proofErr w:type="gramStart"/>
      <w:r w:rsidR="00754A9E" w:rsidRPr="00970CCB">
        <w:rPr>
          <w:rFonts w:cs="Calibri"/>
          <w:sz w:val="24"/>
          <w:szCs w:val="24"/>
        </w:rPr>
        <w:t>therefore</w:t>
      </w:r>
      <w:proofErr w:type="gramEnd"/>
      <w:r w:rsidR="00754A9E" w:rsidRPr="00970CCB">
        <w:rPr>
          <w:rFonts w:cs="Calibri"/>
          <w:sz w:val="24"/>
          <w:szCs w:val="24"/>
        </w:rPr>
        <w:t xml:space="preserve"> specifically aims to:</w:t>
      </w:r>
    </w:p>
    <w:p w14:paraId="44D285ED" w14:textId="77777777" w:rsidR="00C7505B" w:rsidRPr="00970CCB" w:rsidRDefault="005C6206" w:rsidP="007763C1">
      <w:pPr>
        <w:pStyle w:val="NormalWeb"/>
        <w:numPr>
          <w:ilvl w:val="0"/>
          <w:numId w:val="18"/>
        </w:numPr>
        <w:shd w:val="clear" w:color="auto" w:fill="FFFFFF"/>
        <w:spacing w:before="0" w:beforeAutospacing="0" w:after="0" w:afterAutospacing="0" w:line="276" w:lineRule="auto"/>
        <w:jc w:val="both"/>
        <w:rPr>
          <w:rFonts w:ascii="Calibri" w:hAnsi="Calibri" w:cs="Calibri"/>
          <w:bCs/>
          <w:color w:val="000000" w:themeColor="text1"/>
        </w:rPr>
      </w:pPr>
      <w:r w:rsidRPr="00970CCB">
        <w:rPr>
          <w:rFonts w:ascii="Calibri" w:hAnsi="Calibri" w:cs="Calibri"/>
          <w:bCs/>
          <w:color w:val="000000" w:themeColor="text1"/>
        </w:rPr>
        <w:t>Domesticate the Nigerian demographic dividend to reflect the peculiarity of population structure and dynamics in Sokoto State.</w:t>
      </w:r>
    </w:p>
    <w:p w14:paraId="430854C2" w14:textId="77777777" w:rsidR="00C7505B" w:rsidRPr="00970CCB" w:rsidRDefault="005C6206" w:rsidP="007763C1">
      <w:pPr>
        <w:pStyle w:val="NormalWeb"/>
        <w:numPr>
          <w:ilvl w:val="0"/>
          <w:numId w:val="18"/>
        </w:numPr>
        <w:shd w:val="clear" w:color="auto" w:fill="FFFFFF"/>
        <w:spacing w:before="0" w:beforeAutospacing="0" w:after="0" w:afterAutospacing="0" w:line="276" w:lineRule="auto"/>
        <w:jc w:val="both"/>
        <w:rPr>
          <w:rFonts w:ascii="Calibri" w:hAnsi="Calibri" w:cs="Calibri"/>
          <w:bCs/>
          <w:color w:val="000000" w:themeColor="text1"/>
        </w:rPr>
      </w:pPr>
      <w:r w:rsidRPr="00970CCB">
        <w:rPr>
          <w:rFonts w:ascii="Calibri" w:hAnsi="Calibri" w:cs="Calibri"/>
          <w:bCs/>
          <w:color w:val="000000" w:themeColor="text1"/>
        </w:rPr>
        <w:t>Develop a healthy population by increasing child survival and improving maternal health</w:t>
      </w:r>
      <w:r w:rsidR="00684425" w:rsidRPr="00970CCB">
        <w:rPr>
          <w:rFonts w:ascii="Calibri" w:hAnsi="Calibri" w:cs="Calibri"/>
          <w:bCs/>
          <w:color w:val="000000" w:themeColor="text1"/>
        </w:rPr>
        <w:t>.</w:t>
      </w:r>
    </w:p>
    <w:p w14:paraId="75AE4C2C" w14:textId="77777777" w:rsidR="00C7505B" w:rsidRPr="00970CCB" w:rsidRDefault="005C6206" w:rsidP="007763C1">
      <w:pPr>
        <w:pStyle w:val="NormalWeb"/>
        <w:numPr>
          <w:ilvl w:val="0"/>
          <w:numId w:val="18"/>
        </w:numPr>
        <w:shd w:val="clear" w:color="auto" w:fill="FFFFFF"/>
        <w:spacing w:before="0" w:beforeAutospacing="0" w:after="0" w:afterAutospacing="0" w:line="276" w:lineRule="auto"/>
        <w:jc w:val="both"/>
        <w:rPr>
          <w:rFonts w:ascii="Calibri" w:hAnsi="Calibri" w:cs="Calibri"/>
        </w:rPr>
      </w:pPr>
      <w:r w:rsidRPr="00970CCB">
        <w:rPr>
          <w:rFonts w:ascii="Calibri" w:hAnsi="Calibri" w:cs="Calibri"/>
          <w:bCs/>
          <w:color w:val="000000" w:themeColor="text1"/>
        </w:rPr>
        <w:t>Ensure education is available for all gender and all ages.</w:t>
      </w:r>
    </w:p>
    <w:p w14:paraId="13CA4F6E" w14:textId="6D83D5CF" w:rsidR="00E07ECE" w:rsidRPr="00970CCB" w:rsidRDefault="003F5C44" w:rsidP="007763C1">
      <w:pPr>
        <w:pStyle w:val="NormalWeb"/>
        <w:numPr>
          <w:ilvl w:val="0"/>
          <w:numId w:val="18"/>
        </w:numPr>
        <w:shd w:val="clear" w:color="auto" w:fill="FFFFFF"/>
        <w:spacing w:before="0" w:beforeAutospacing="0" w:after="0" w:afterAutospacing="0" w:line="276" w:lineRule="auto"/>
        <w:jc w:val="both"/>
        <w:rPr>
          <w:rFonts w:ascii="Calibri" w:hAnsi="Calibri" w:cs="Calibri"/>
        </w:rPr>
      </w:pPr>
      <w:r w:rsidRPr="00970CCB">
        <w:rPr>
          <w:rFonts w:ascii="Calibri" w:hAnsi="Calibri" w:cs="Calibri"/>
          <w:bCs/>
        </w:rPr>
        <w:t>C</w:t>
      </w:r>
      <w:r w:rsidR="00684425" w:rsidRPr="00970CCB">
        <w:rPr>
          <w:rFonts w:ascii="Calibri" w:hAnsi="Calibri" w:cs="Calibri"/>
          <w:bCs/>
        </w:rPr>
        <w:t>reate vibrant economic environment for flexible and equal employment opportunities, entrepreneurship development and poverty reduction for all.</w:t>
      </w:r>
    </w:p>
    <w:p w14:paraId="017A7972" w14:textId="5355E356" w:rsidR="003F5C44" w:rsidRPr="00970CCB" w:rsidRDefault="003F5C44" w:rsidP="007763C1">
      <w:pPr>
        <w:pStyle w:val="NormalWeb"/>
        <w:numPr>
          <w:ilvl w:val="0"/>
          <w:numId w:val="18"/>
        </w:numPr>
        <w:shd w:val="clear" w:color="auto" w:fill="FFFFFF"/>
        <w:spacing w:before="0" w:beforeAutospacing="0" w:after="0" w:afterAutospacing="0" w:line="276" w:lineRule="auto"/>
        <w:jc w:val="both"/>
        <w:rPr>
          <w:rFonts w:ascii="Calibri" w:hAnsi="Calibri" w:cs="Calibri"/>
        </w:rPr>
      </w:pPr>
      <w:r w:rsidRPr="00970CCB">
        <w:rPr>
          <w:rFonts w:ascii="Calibri" w:hAnsi="Calibri" w:cs="Calibri"/>
        </w:rPr>
        <w:t>Improve the governance system in the State by focusing on the quality of institutions through improved accountability, rule of law, transparency, efficiency and participation as well as ensuring adequate security for the people.</w:t>
      </w:r>
    </w:p>
    <w:p w14:paraId="24B03FED" w14:textId="77777777" w:rsidR="005C6206" w:rsidRPr="00970CCB" w:rsidRDefault="005C6206" w:rsidP="007763C1">
      <w:pPr>
        <w:pStyle w:val="NormalWeb"/>
        <w:numPr>
          <w:ilvl w:val="0"/>
          <w:numId w:val="18"/>
        </w:numPr>
        <w:shd w:val="clear" w:color="auto" w:fill="FFFFFF"/>
        <w:spacing w:before="0" w:beforeAutospacing="0" w:after="0" w:afterAutospacing="0" w:line="276" w:lineRule="auto"/>
        <w:jc w:val="both"/>
        <w:rPr>
          <w:rFonts w:ascii="Calibri" w:hAnsi="Calibri" w:cs="Calibri"/>
          <w:bCs/>
          <w:color w:val="000000" w:themeColor="text1"/>
        </w:rPr>
      </w:pPr>
      <w:r w:rsidRPr="00970CCB">
        <w:rPr>
          <w:rFonts w:ascii="Calibri" w:hAnsi="Calibri" w:cs="Calibri"/>
          <w:bCs/>
          <w:color w:val="000000" w:themeColor="text1"/>
        </w:rPr>
        <w:t>Provide a performance-based monitoring and evaluation framework to monitor demographic dividend activities in the State.</w:t>
      </w:r>
    </w:p>
    <w:p w14:paraId="6359F78A" w14:textId="77777777" w:rsidR="00684425" w:rsidRPr="00970CCB" w:rsidRDefault="00684425" w:rsidP="007763C1">
      <w:pPr>
        <w:pStyle w:val="NormalWeb"/>
        <w:numPr>
          <w:ilvl w:val="0"/>
          <w:numId w:val="18"/>
        </w:numPr>
        <w:shd w:val="clear" w:color="auto" w:fill="FFFFFF"/>
        <w:spacing w:before="0" w:beforeAutospacing="0" w:after="0" w:afterAutospacing="0" w:line="276" w:lineRule="auto"/>
        <w:jc w:val="both"/>
        <w:rPr>
          <w:rFonts w:ascii="Calibri" w:hAnsi="Calibri" w:cs="Calibri"/>
          <w:bCs/>
          <w:color w:val="000000" w:themeColor="text1"/>
        </w:rPr>
      </w:pPr>
      <w:r w:rsidRPr="00970CCB">
        <w:rPr>
          <w:rFonts w:ascii="Calibri" w:hAnsi="Calibri" w:cs="Calibri"/>
          <w:bCs/>
          <w:color w:val="000000" w:themeColor="text1"/>
        </w:rPr>
        <w:t>Provide direction for appropriate policies and programmes and ensure funds are well-channelled for necessary demographic activities.</w:t>
      </w:r>
    </w:p>
    <w:p w14:paraId="5552C4EF" w14:textId="77777777" w:rsidR="00684425" w:rsidRPr="00970CCB" w:rsidRDefault="00684425" w:rsidP="007763C1">
      <w:pPr>
        <w:pStyle w:val="NormalWeb"/>
        <w:shd w:val="clear" w:color="auto" w:fill="FFFFFF"/>
        <w:spacing w:before="0" w:beforeAutospacing="0" w:after="0" w:afterAutospacing="0" w:line="276" w:lineRule="auto"/>
        <w:ind w:left="1080"/>
        <w:jc w:val="both"/>
        <w:rPr>
          <w:rFonts w:ascii="Calibri" w:hAnsi="Calibri" w:cs="Calibri"/>
          <w:bCs/>
          <w:color w:val="000000" w:themeColor="text1"/>
        </w:rPr>
      </w:pPr>
    </w:p>
    <w:p w14:paraId="2D74BDD8" w14:textId="391E3663" w:rsidR="00232A8E" w:rsidRPr="00970CCB" w:rsidRDefault="00684425" w:rsidP="007763C1">
      <w:pPr>
        <w:spacing w:after="0"/>
        <w:jc w:val="both"/>
        <w:rPr>
          <w:rFonts w:cs="Calibri"/>
          <w:sz w:val="24"/>
          <w:szCs w:val="24"/>
        </w:rPr>
      </w:pPr>
      <w:proofErr w:type="gramStart"/>
      <w:r w:rsidRPr="00970CCB">
        <w:rPr>
          <w:rFonts w:cs="Calibri"/>
          <w:sz w:val="24"/>
          <w:szCs w:val="24"/>
        </w:rPr>
        <w:t>In order to</w:t>
      </w:r>
      <w:proofErr w:type="gramEnd"/>
      <w:r w:rsidRPr="00970CCB">
        <w:rPr>
          <w:rFonts w:cs="Calibri"/>
          <w:sz w:val="24"/>
          <w:szCs w:val="24"/>
        </w:rPr>
        <w:t xml:space="preserve"> achieve the above, there is need for inter-sectoral linkages which will promote interaction of key stakeholders in achieving the above objectives. </w:t>
      </w:r>
    </w:p>
    <w:p w14:paraId="3E040D7A" w14:textId="77777777" w:rsidR="0026574F" w:rsidRPr="00970CCB" w:rsidRDefault="0026574F" w:rsidP="007763C1">
      <w:pPr>
        <w:spacing w:after="0"/>
        <w:rPr>
          <w:rFonts w:cs="Calibri"/>
          <w:b/>
          <w:sz w:val="24"/>
          <w:szCs w:val="24"/>
        </w:rPr>
      </w:pPr>
      <w:r w:rsidRPr="00970CCB">
        <w:rPr>
          <w:rFonts w:cs="Calibri"/>
          <w:b/>
          <w:sz w:val="24"/>
          <w:szCs w:val="24"/>
        </w:rPr>
        <w:br w:type="page"/>
      </w:r>
    </w:p>
    <w:p w14:paraId="458C0A42" w14:textId="36FA5E65" w:rsidR="00232A8E" w:rsidRPr="00970CCB" w:rsidRDefault="00232A8E" w:rsidP="007763C1">
      <w:pPr>
        <w:spacing w:after="0"/>
        <w:jc w:val="both"/>
        <w:rPr>
          <w:rFonts w:cs="Calibri"/>
          <w:b/>
          <w:sz w:val="24"/>
          <w:szCs w:val="24"/>
        </w:rPr>
      </w:pPr>
      <w:r w:rsidRPr="00970CCB">
        <w:rPr>
          <w:rFonts w:cs="Calibri"/>
          <w:b/>
          <w:sz w:val="24"/>
          <w:szCs w:val="24"/>
        </w:rPr>
        <w:lastRenderedPageBreak/>
        <w:t>3.2 Basic Issues to be considered for Harnessing Demographic Dividend</w:t>
      </w:r>
    </w:p>
    <w:p w14:paraId="126A7C63" w14:textId="43CA14BC" w:rsidR="00B94479" w:rsidRPr="00970CCB" w:rsidRDefault="00B94479" w:rsidP="007763C1">
      <w:pPr>
        <w:spacing w:after="0"/>
        <w:jc w:val="both"/>
        <w:rPr>
          <w:rFonts w:cs="Calibri"/>
          <w:sz w:val="24"/>
          <w:szCs w:val="24"/>
        </w:rPr>
      </w:pPr>
      <w:r w:rsidRPr="00970CCB">
        <w:rPr>
          <w:rFonts w:cs="Calibri"/>
          <w:sz w:val="24"/>
          <w:szCs w:val="24"/>
        </w:rPr>
        <w:t xml:space="preserve">The agenda setting </w:t>
      </w:r>
      <w:r w:rsidR="007577A7" w:rsidRPr="00970CCB">
        <w:rPr>
          <w:rFonts w:cs="Calibri"/>
          <w:sz w:val="24"/>
          <w:szCs w:val="24"/>
        </w:rPr>
        <w:t xml:space="preserve">and issues to be considered necessary </w:t>
      </w:r>
      <w:r w:rsidRPr="00970CCB">
        <w:rPr>
          <w:rFonts w:cs="Calibri"/>
          <w:sz w:val="24"/>
          <w:szCs w:val="24"/>
        </w:rPr>
        <w:t xml:space="preserve">for harnessing </w:t>
      </w:r>
      <w:r w:rsidR="007577A7" w:rsidRPr="00970CCB">
        <w:rPr>
          <w:rFonts w:cs="Calibri"/>
          <w:sz w:val="24"/>
          <w:szCs w:val="24"/>
        </w:rPr>
        <w:t>DD in Sokoto State will involve the following:</w:t>
      </w:r>
    </w:p>
    <w:p w14:paraId="0FB79709" w14:textId="6E02B907" w:rsidR="00232A8E" w:rsidRPr="00970CCB" w:rsidRDefault="00B94479"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Integration of the State Development plans with specific focus on population issues paramount to the development of the State. As it relates to all sectors in the State, there is need to</w:t>
      </w:r>
      <w:r w:rsidR="0048626E" w:rsidRPr="00970CCB">
        <w:rPr>
          <w:rFonts w:ascii="Calibri" w:hAnsi="Calibri" w:cs="Calibri"/>
          <w:sz w:val="24"/>
          <w:szCs w:val="24"/>
        </w:rPr>
        <w:t xml:space="preserve"> also engage relevant stakeholders in integrating demographic dividend into Sokoto State DD Roadmap.</w:t>
      </w:r>
    </w:p>
    <w:p w14:paraId="2EC9A167" w14:textId="6328BDAD"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Stakeholders’ Engagement:</w:t>
      </w:r>
      <w:r w:rsidR="00F776FA" w:rsidRPr="00970CCB">
        <w:rPr>
          <w:rFonts w:ascii="Calibri" w:hAnsi="Calibri" w:cs="Calibri"/>
          <w:sz w:val="24"/>
          <w:szCs w:val="24"/>
        </w:rPr>
        <w:t xml:space="preserve"> </w:t>
      </w:r>
      <w:r w:rsidR="0048626E" w:rsidRPr="00970CCB">
        <w:rPr>
          <w:rFonts w:ascii="Calibri" w:hAnsi="Calibri" w:cs="Calibri"/>
          <w:sz w:val="24"/>
          <w:szCs w:val="24"/>
        </w:rPr>
        <w:t xml:space="preserve">The involvement of </w:t>
      </w:r>
      <w:r w:rsidR="00921DF6" w:rsidRPr="00970CCB">
        <w:rPr>
          <w:rFonts w:ascii="Calibri" w:hAnsi="Calibri" w:cs="Calibri"/>
          <w:sz w:val="24"/>
          <w:szCs w:val="24"/>
        </w:rPr>
        <w:t>k</w:t>
      </w:r>
      <w:r w:rsidR="00F776FA" w:rsidRPr="00970CCB">
        <w:rPr>
          <w:rFonts w:ascii="Calibri" w:hAnsi="Calibri" w:cs="Calibri"/>
          <w:sz w:val="24"/>
          <w:szCs w:val="24"/>
        </w:rPr>
        <w:t xml:space="preserve">ey stakeholders </w:t>
      </w:r>
      <w:r w:rsidR="0048626E" w:rsidRPr="00970CCB">
        <w:rPr>
          <w:rFonts w:ascii="Calibri" w:hAnsi="Calibri" w:cs="Calibri"/>
          <w:sz w:val="24"/>
          <w:szCs w:val="24"/>
        </w:rPr>
        <w:t>in government, private organizations, Non-</w:t>
      </w:r>
      <w:r w:rsidR="008E7E97" w:rsidRPr="00970CCB">
        <w:rPr>
          <w:rFonts w:ascii="Calibri" w:hAnsi="Calibri" w:cs="Calibri"/>
          <w:sz w:val="24"/>
          <w:szCs w:val="24"/>
        </w:rPr>
        <w:t xml:space="preserve">Governmental Organization </w:t>
      </w:r>
      <w:r w:rsidR="0048626E" w:rsidRPr="00970CCB">
        <w:rPr>
          <w:rFonts w:ascii="Calibri" w:hAnsi="Calibri" w:cs="Calibri"/>
          <w:sz w:val="24"/>
          <w:szCs w:val="24"/>
        </w:rPr>
        <w:t xml:space="preserve">(NGOs) and </w:t>
      </w:r>
      <w:r w:rsidR="008E7E97" w:rsidRPr="00970CCB">
        <w:rPr>
          <w:rFonts w:ascii="Calibri" w:hAnsi="Calibri" w:cs="Calibri"/>
          <w:sz w:val="24"/>
          <w:szCs w:val="24"/>
        </w:rPr>
        <w:t>Civil Society Organisations (</w:t>
      </w:r>
      <w:r w:rsidR="0048626E" w:rsidRPr="00970CCB">
        <w:rPr>
          <w:rFonts w:ascii="Calibri" w:hAnsi="Calibri" w:cs="Calibri"/>
          <w:sz w:val="24"/>
          <w:szCs w:val="24"/>
        </w:rPr>
        <w:t>CSOs</w:t>
      </w:r>
      <w:r w:rsidR="008E7E97" w:rsidRPr="00970CCB">
        <w:rPr>
          <w:rFonts w:ascii="Calibri" w:hAnsi="Calibri" w:cs="Calibri"/>
          <w:sz w:val="24"/>
          <w:szCs w:val="24"/>
        </w:rPr>
        <w:t>)</w:t>
      </w:r>
      <w:r w:rsidR="0048626E" w:rsidRPr="00970CCB">
        <w:rPr>
          <w:rFonts w:ascii="Calibri" w:hAnsi="Calibri" w:cs="Calibri"/>
          <w:sz w:val="24"/>
          <w:szCs w:val="24"/>
        </w:rPr>
        <w:t xml:space="preserve"> </w:t>
      </w:r>
      <w:r w:rsidR="00F776FA" w:rsidRPr="00970CCB">
        <w:rPr>
          <w:rFonts w:ascii="Calibri" w:hAnsi="Calibri" w:cs="Calibri"/>
          <w:sz w:val="24"/>
          <w:szCs w:val="24"/>
        </w:rPr>
        <w:t>will be</w:t>
      </w:r>
      <w:r w:rsidR="0048626E" w:rsidRPr="00970CCB">
        <w:rPr>
          <w:rFonts w:ascii="Calibri" w:hAnsi="Calibri" w:cs="Calibri"/>
          <w:sz w:val="24"/>
          <w:szCs w:val="24"/>
        </w:rPr>
        <w:t xml:space="preserve"> necessary to attain the objectives of the roadmap.</w:t>
      </w:r>
      <w:r w:rsidR="00F776FA" w:rsidRPr="00970CCB">
        <w:rPr>
          <w:rFonts w:ascii="Calibri" w:hAnsi="Calibri" w:cs="Calibri"/>
          <w:sz w:val="24"/>
          <w:szCs w:val="24"/>
        </w:rPr>
        <w:t xml:space="preserve"> </w:t>
      </w:r>
      <w:r w:rsidR="00921DF6" w:rsidRPr="00970CCB">
        <w:rPr>
          <w:rFonts w:ascii="Calibri" w:hAnsi="Calibri" w:cs="Calibri"/>
          <w:sz w:val="24"/>
          <w:szCs w:val="24"/>
        </w:rPr>
        <w:t>The buy-in of these stakeholders in the DD programming will promote ownership and ensure the diversion of resources into the programming.</w:t>
      </w:r>
    </w:p>
    <w:p w14:paraId="762A3727" w14:textId="2B1B39BC"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Investment in Physical and Human Capital:</w:t>
      </w:r>
      <w:r w:rsidR="00F776FA" w:rsidRPr="00970CCB">
        <w:rPr>
          <w:rFonts w:ascii="Calibri" w:hAnsi="Calibri" w:cs="Calibri"/>
          <w:sz w:val="24"/>
          <w:szCs w:val="24"/>
        </w:rPr>
        <w:t xml:space="preserve"> </w:t>
      </w:r>
      <w:r w:rsidR="0026574F" w:rsidRPr="00970CCB">
        <w:rPr>
          <w:rFonts w:ascii="Calibri" w:hAnsi="Calibri" w:cs="Calibri"/>
          <w:sz w:val="24"/>
          <w:szCs w:val="24"/>
        </w:rPr>
        <w:t xml:space="preserve">In addition to the fertility decline which is necessary to create the window of opportunity, </w:t>
      </w:r>
      <w:r w:rsidR="00F776FA" w:rsidRPr="00970CCB">
        <w:rPr>
          <w:rFonts w:ascii="Calibri" w:hAnsi="Calibri" w:cs="Calibri"/>
          <w:sz w:val="24"/>
          <w:szCs w:val="24"/>
        </w:rPr>
        <w:t>Infr</w:t>
      </w:r>
      <w:r w:rsidR="00A00D22" w:rsidRPr="00970CCB">
        <w:rPr>
          <w:rFonts w:ascii="Calibri" w:hAnsi="Calibri" w:cs="Calibri"/>
          <w:sz w:val="24"/>
          <w:szCs w:val="24"/>
        </w:rPr>
        <w:t>astru</w:t>
      </w:r>
      <w:r w:rsidR="00F776FA" w:rsidRPr="00970CCB">
        <w:rPr>
          <w:rFonts w:ascii="Calibri" w:hAnsi="Calibri" w:cs="Calibri"/>
          <w:sz w:val="24"/>
          <w:szCs w:val="24"/>
        </w:rPr>
        <w:t>c</w:t>
      </w:r>
      <w:r w:rsidR="00A00D22" w:rsidRPr="00970CCB">
        <w:rPr>
          <w:rFonts w:ascii="Calibri" w:hAnsi="Calibri" w:cs="Calibri"/>
          <w:sz w:val="24"/>
          <w:szCs w:val="24"/>
        </w:rPr>
        <w:t>tura</w:t>
      </w:r>
      <w:r w:rsidR="00F776FA" w:rsidRPr="00970CCB">
        <w:rPr>
          <w:rFonts w:ascii="Calibri" w:hAnsi="Calibri" w:cs="Calibri"/>
          <w:sz w:val="24"/>
          <w:szCs w:val="24"/>
        </w:rPr>
        <w:t xml:space="preserve">l development is </w:t>
      </w:r>
      <w:r w:rsidR="0026574F" w:rsidRPr="00970CCB">
        <w:rPr>
          <w:rFonts w:ascii="Calibri" w:hAnsi="Calibri" w:cs="Calibri"/>
          <w:sz w:val="24"/>
          <w:szCs w:val="24"/>
        </w:rPr>
        <w:t xml:space="preserve">also </w:t>
      </w:r>
      <w:r w:rsidR="00F776FA" w:rsidRPr="00970CCB">
        <w:rPr>
          <w:rFonts w:ascii="Calibri" w:hAnsi="Calibri" w:cs="Calibri"/>
          <w:sz w:val="24"/>
          <w:szCs w:val="24"/>
        </w:rPr>
        <w:t>germane</w:t>
      </w:r>
      <w:r w:rsidR="0026574F" w:rsidRPr="00970CCB">
        <w:rPr>
          <w:rFonts w:ascii="Calibri" w:hAnsi="Calibri" w:cs="Calibri"/>
          <w:sz w:val="24"/>
          <w:szCs w:val="24"/>
        </w:rPr>
        <w:t xml:space="preserve"> to harnessing DD</w:t>
      </w:r>
      <w:r w:rsidR="0048626E" w:rsidRPr="00970CCB">
        <w:rPr>
          <w:rFonts w:ascii="Calibri" w:hAnsi="Calibri" w:cs="Calibri"/>
          <w:sz w:val="24"/>
          <w:szCs w:val="24"/>
        </w:rPr>
        <w:t xml:space="preserve">. </w:t>
      </w:r>
      <w:r w:rsidR="0026574F" w:rsidRPr="00970CCB">
        <w:rPr>
          <w:rFonts w:ascii="Calibri" w:hAnsi="Calibri" w:cs="Calibri"/>
          <w:sz w:val="24"/>
          <w:szCs w:val="24"/>
        </w:rPr>
        <w:t>Improvement in healthcare and educational services are important pre-requisite necessary to set DD in motion. T</w:t>
      </w:r>
      <w:r w:rsidR="0048626E" w:rsidRPr="00970CCB">
        <w:rPr>
          <w:rFonts w:ascii="Calibri" w:hAnsi="Calibri" w:cs="Calibri"/>
          <w:sz w:val="24"/>
          <w:szCs w:val="24"/>
        </w:rPr>
        <w:t xml:space="preserve">he human resources </w:t>
      </w:r>
      <w:r w:rsidR="0026574F" w:rsidRPr="00970CCB">
        <w:rPr>
          <w:rFonts w:ascii="Calibri" w:hAnsi="Calibri" w:cs="Calibri"/>
          <w:sz w:val="24"/>
          <w:szCs w:val="24"/>
        </w:rPr>
        <w:t xml:space="preserve">(especially children and youths) should be well-equipped </w:t>
      </w:r>
      <w:r w:rsidR="0048626E" w:rsidRPr="00970CCB">
        <w:rPr>
          <w:rFonts w:ascii="Calibri" w:hAnsi="Calibri" w:cs="Calibri"/>
          <w:sz w:val="24"/>
          <w:szCs w:val="24"/>
        </w:rPr>
        <w:t>with the necessary resources in terms of provis</w:t>
      </w:r>
      <w:r w:rsidR="00921DF6" w:rsidRPr="00970CCB">
        <w:rPr>
          <w:rFonts w:ascii="Calibri" w:hAnsi="Calibri" w:cs="Calibri"/>
          <w:sz w:val="24"/>
          <w:szCs w:val="24"/>
        </w:rPr>
        <w:t>i</w:t>
      </w:r>
      <w:r w:rsidR="0048626E" w:rsidRPr="00970CCB">
        <w:rPr>
          <w:rFonts w:ascii="Calibri" w:hAnsi="Calibri" w:cs="Calibri"/>
          <w:sz w:val="24"/>
          <w:szCs w:val="24"/>
        </w:rPr>
        <w:t xml:space="preserve">on of </w:t>
      </w:r>
      <w:r w:rsidR="0026574F" w:rsidRPr="00970CCB">
        <w:rPr>
          <w:rFonts w:ascii="Calibri" w:hAnsi="Calibri" w:cs="Calibri"/>
          <w:sz w:val="24"/>
          <w:szCs w:val="24"/>
        </w:rPr>
        <w:t>quality health and education services.</w:t>
      </w:r>
    </w:p>
    <w:p w14:paraId="4C92C62F" w14:textId="5F6F06C2"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Provision of Decent and Productive Jobs:</w:t>
      </w:r>
      <w:r w:rsidR="00A00D22" w:rsidRPr="00970CCB">
        <w:rPr>
          <w:rFonts w:ascii="Calibri" w:hAnsi="Calibri" w:cs="Calibri"/>
          <w:sz w:val="24"/>
          <w:szCs w:val="24"/>
        </w:rPr>
        <w:t xml:space="preserve"> Government needs to prio</w:t>
      </w:r>
      <w:r w:rsidR="0026574F" w:rsidRPr="00970CCB">
        <w:rPr>
          <w:rFonts w:ascii="Calibri" w:hAnsi="Calibri" w:cs="Calibri"/>
          <w:sz w:val="24"/>
          <w:szCs w:val="24"/>
        </w:rPr>
        <w:t>ri</w:t>
      </w:r>
      <w:r w:rsidR="00A00D22" w:rsidRPr="00970CCB">
        <w:rPr>
          <w:rFonts w:ascii="Calibri" w:hAnsi="Calibri" w:cs="Calibri"/>
          <w:sz w:val="24"/>
          <w:szCs w:val="24"/>
        </w:rPr>
        <w:t xml:space="preserve">tize job creation to engage the teeming young population in the State. In addition to the provision of jobs, </w:t>
      </w:r>
      <w:r w:rsidR="0026574F" w:rsidRPr="00970CCB">
        <w:rPr>
          <w:rFonts w:ascii="Calibri" w:hAnsi="Calibri" w:cs="Calibri"/>
          <w:sz w:val="24"/>
          <w:szCs w:val="24"/>
        </w:rPr>
        <w:t xml:space="preserve">it is important to unleash the potentials inherent in the </w:t>
      </w:r>
      <w:r w:rsidR="00A00D22" w:rsidRPr="00970CCB">
        <w:rPr>
          <w:rFonts w:ascii="Calibri" w:hAnsi="Calibri" w:cs="Calibri"/>
          <w:sz w:val="24"/>
          <w:szCs w:val="24"/>
        </w:rPr>
        <w:t xml:space="preserve">youth and women </w:t>
      </w:r>
      <w:r w:rsidR="0026574F" w:rsidRPr="00970CCB">
        <w:rPr>
          <w:rFonts w:ascii="Calibri" w:hAnsi="Calibri" w:cs="Calibri"/>
          <w:sz w:val="24"/>
          <w:szCs w:val="24"/>
        </w:rPr>
        <w:t xml:space="preserve">through diverse economic </w:t>
      </w:r>
      <w:r w:rsidR="00A00D22" w:rsidRPr="00970CCB">
        <w:rPr>
          <w:rFonts w:ascii="Calibri" w:hAnsi="Calibri" w:cs="Calibri"/>
          <w:sz w:val="24"/>
          <w:szCs w:val="24"/>
        </w:rPr>
        <w:t>empow</w:t>
      </w:r>
      <w:r w:rsidR="0026574F" w:rsidRPr="00970CCB">
        <w:rPr>
          <w:rFonts w:ascii="Calibri" w:hAnsi="Calibri" w:cs="Calibri"/>
          <w:sz w:val="24"/>
          <w:szCs w:val="24"/>
        </w:rPr>
        <w:t>erment and the use of Information and Communication Technology (ICT) i</w:t>
      </w:r>
      <w:r w:rsidR="00A00D22" w:rsidRPr="00970CCB">
        <w:rPr>
          <w:rFonts w:ascii="Calibri" w:hAnsi="Calibri" w:cs="Calibri"/>
          <w:sz w:val="24"/>
          <w:szCs w:val="24"/>
        </w:rPr>
        <w:t>n the State.</w:t>
      </w:r>
    </w:p>
    <w:p w14:paraId="11B77E4D" w14:textId="4CC6D298"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Financing of the Demographic Dividend Agenda:</w:t>
      </w:r>
      <w:r w:rsidR="00200470" w:rsidRPr="00970CCB">
        <w:rPr>
          <w:rFonts w:ascii="Calibri" w:hAnsi="Calibri" w:cs="Calibri"/>
          <w:sz w:val="24"/>
          <w:szCs w:val="24"/>
        </w:rPr>
        <w:t xml:space="preserve"> Financial resources are necessary</w:t>
      </w:r>
      <w:r w:rsidR="007577A7" w:rsidRPr="00970CCB">
        <w:rPr>
          <w:rFonts w:ascii="Calibri" w:hAnsi="Calibri" w:cs="Calibri"/>
          <w:sz w:val="24"/>
          <w:szCs w:val="24"/>
        </w:rPr>
        <w:t xml:space="preserve"> for the attainment of the DD Agenda. </w:t>
      </w:r>
      <w:r w:rsidR="0026574F" w:rsidRPr="00970CCB">
        <w:rPr>
          <w:rFonts w:ascii="Calibri" w:hAnsi="Calibri" w:cs="Calibri"/>
          <w:sz w:val="24"/>
          <w:szCs w:val="24"/>
        </w:rPr>
        <w:t>Public-private partnership can also be fostered in a bid to provide the financial resource necessary to set DD in motion.</w:t>
      </w:r>
    </w:p>
    <w:p w14:paraId="2F565784" w14:textId="4F297CE3"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Creation of an Enabling Environment for DD Activities to thrive:</w:t>
      </w:r>
      <w:r w:rsidR="00A00D22" w:rsidRPr="00970CCB">
        <w:rPr>
          <w:rFonts w:ascii="Calibri" w:hAnsi="Calibri" w:cs="Calibri"/>
          <w:sz w:val="24"/>
          <w:szCs w:val="24"/>
        </w:rPr>
        <w:t xml:space="preserve"> The macroeconomic environment should be made conducive for government policies and programs aligning with Demographic Dividend activities to effectively thrive. This will encourage investments opportunities in the State</w:t>
      </w:r>
    </w:p>
    <w:p w14:paraId="72621E4C" w14:textId="56A15699" w:rsidR="00EA0C44" w:rsidRPr="00970CCB" w:rsidRDefault="00EA0C44" w:rsidP="007763C1">
      <w:pPr>
        <w:pStyle w:val="ListParagraph"/>
        <w:numPr>
          <w:ilvl w:val="0"/>
          <w:numId w:val="20"/>
        </w:numPr>
        <w:spacing w:after="0" w:line="276" w:lineRule="auto"/>
        <w:jc w:val="both"/>
        <w:rPr>
          <w:rFonts w:ascii="Calibri" w:hAnsi="Calibri" w:cs="Calibri"/>
          <w:sz w:val="24"/>
          <w:szCs w:val="24"/>
        </w:rPr>
      </w:pPr>
      <w:r w:rsidRPr="00970CCB">
        <w:rPr>
          <w:rFonts w:ascii="Calibri" w:hAnsi="Calibri" w:cs="Calibri"/>
          <w:sz w:val="24"/>
          <w:szCs w:val="24"/>
        </w:rPr>
        <w:t>Development of an Integrated Monitoring and Evaluation Framework:</w:t>
      </w:r>
      <w:r w:rsidR="0026574F" w:rsidRPr="00970CCB">
        <w:rPr>
          <w:rFonts w:ascii="Calibri" w:hAnsi="Calibri" w:cs="Calibri"/>
          <w:sz w:val="24"/>
          <w:szCs w:val="24"/>
        </w:rPr>
        <w:t xml:space="preserve"> As changes occur, it is important that a monitoring framework be developed wherein DD activities can be monitored, as well as progress towards achieving each milestone is measured.</w:t>
      </w:r>
    </w:p>
    <w:p w14:paraId="1110CC06" w14:textId="77777777" w:rsidR="00232A8E" w:rsidRPr="00970CCB" w:rsidRDefault="00232A8E" w:rsidP="007763C1">
      <w:pPr>
        <w:spacing w:after="0"/>
        <w:jc w:val="both"/>
        <w:rPr>
          <w:rFonts w:cs="Calibri"/>
          <w:sz w:val="24"/>
          <w:szCs w:val="24"/>
        </w:rPr>
      </w:pPr>
    </w:p>
    <w:p w14:paraId="2872631D" w14:textId="1129F10A" w:rsidR="00232A8E" w:rsidRPr="00970CCB" w:rsidRDefault="00232A8E" w:rsidP="007763C1">
      <w:pPr>
        <w:spacing w:after="0" w:line="360" w:lineRule="auto"/>
        <w:jc w:val="both"/>
        <w:rPr>
          <w:rFonts w:cs="Calibri"/>
          <w:b/>
          <w:sz w:val="24"/>
          <w:szCs w:val="24"/>
        </w:rPr>
      </w:pPr>
      <w:r w:rsidRPr="00970CCB">
        <w:rPr>
          <w:rFonts w:cs="Calibri"/>
          <w:b/>
          <w:sz w:val="24"/>
          <w:szCs w:val="24"/>
        </w:rPr>
        <w:t>3.3 Thematic Pillars of the Roadmap</w:t>
      </w:r>
    </w:p>
    <w:p w14:paraId="19ABA557" w14:textId="718903AA" w:rsidR="000E3DF8" w:rsidRPr="00970CCB" w:rsidRDefault="000E3DF8" w:rsidP="007763C1">
      <w:pPr>
        <w:spacing w:after="0"/>
        <w:jc w:val="both"/>
        <w:rPr>
          <w:rFonts w:cs="Calibri"/>
          <w:sz w:val="24"/>
          <w:szCs w:val="24"/>
        </w:rPr>
      </w:pPr>
      <w:r w:rsidRPr="00970CCB">
        <w:rPr>
          <w:rFonts w:cs="Calibri"/>
          <w:sz w:val="24"/>
          <w:szCs w:val="24"/>
        </w:rPr>
        <w:t>Sokoto State Demographic Dividend Pillars</w:t>
      </w:r>
      <w:r w:rsidR="0026574F" w:rsidRPr="00970CCB">
        <w:rPr>
          <w:rFonts w:cs="Calibri"/>
          <w:sz w:val="24"/>
          <w:szCs w:val="24"/>
        </w:rPr>
        <w:t>, following from the African Union and Nigerian Demographic Dividend Roadmaps</w:t>
      </w:r>
      <w:r w:rsidRPr="00970CCB">
        <w:rPr>
          <w:rFonts w:cs="Calibri"/>
          <w:sz w:val="24"/>
          <w:szCs w:val="24"/>
        </w:rPr>
        <w:t xml:space="preserve"> comprises of four (4) thematic pillars:</w:t>
      </w:r>
    </w:p>
    <w:p w14:paraId="209C6261" w14:textId="3DDFFFEC" w:rsidR="000E3DF8" w:rsidRPr="00970CCB" w:rsidRDefault="000E3DF8" w:rsidP="007763C1">
      <w:pPr>
        <w:rPr>
          <w:rFonts w:cs="Calibri"/>
          <w:b/>
          <w:bCs/>
        </w:rPr>
      </w:pPr>
      <w:r w:rsidRPr="00970CCB">
        <w:rPr>
          <w:rFonts w:cs="Calibri"/>
          <w:b/>
          <w:bCs/>
          <w:noProof/>
          <w:lang w:eastAsia="en-US"/>
        </w:rPr>
        <w:lastRenderedPageBreak/>
        <w:drawing>
          <wp:inline distT="0" distB="0" distL="0" distR="0" wp14:anchorId="5569D1A8" wp14:editId="02BA394A">
            <wp:extent cx="6159500" cy="3352800"/>
            <wp:effectExtent l="95250" t="76200" r="8890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509F15B8" w14:textId="2A76DAB0" w:rsidR="00D15312" w:rsidRPr="00970CCB" w:rsidRDefault="00D15312" w:rsidP="007763C1">
      <w:pPr>
        <w:rPr>
          <w:rFonts w:cs="Calibri"/>
          <w:b/>
          <w:bCs/>
          <w:sz w:val="24"/>
          <w:szCs w:val="24"/>
        </w:rPr>
      </w:pPr>
      <w:r w:rsidRPr="00970CCB">
        <w:rPr>
          <w:rFonts w:cs="Calibri"/>
          <w:b/>
          <w:bCs/>
          <w:sz w:val="24"/>
          <w:szCs w:val="24"/>
        </w:rPr>
        <w:t>Pillar 1: Health and Well-being</w:t>
      </w:r>
    </w:p>
    <w:p w14:paraId="7DE8966F" w14:textId="33C24220" w:rsidR="0078050A" w:rsidRPr="00970CCB" w:rsidRDefault="0078050A" w:rsidP="007763C1">
      <w:pPr>
        <w:pStyle w:val="ListParagraph"/>
        <w:autoSpaceDE w:val="0"/>
        <w:autoSpaceDN w:val="0"/>
        <w:adjustRightInd w:val="0"/>
        <w:spacing w:after="240" w:line="276" w:lineRule="auto"/>
        <w:ind w:left="-90"/>
        <w:contextualSpacing w:val="0"/>
        <w:jc w:val="both"/>
        <w:rPr>
          <w:rFonts w:ascii="Calibri" w:hAnsi="Calibri" w:cs="Calibri"/>
          <w:bCs/>
          <w:sz w:val="24"/>
          <w:szCs w:val="24"/>
        </w:rPr>
      </w:pPr>
      <w:r w:rsidRPr="00970CCB">
        <w:rPr>
          <w:rFonts w:ascii="Calibri" w:hAnsi="Calibri" w:cs="Calibri"/>
          <w:bCs/>
          <w:sz w:val="24"/>
          <w:szCs w:val="24"/>
        </w:rPr>
        <w:t xml:space="preserve">A healthy population contributes to the economy through the maximisation of returns from human </w:t>
      </w:r>
      <w:r w:rsidR="00900F64" w:rsidRPr="00970CCB">
        <w:rPr>
          <w:rFonts w:ascii="Calibri" w:hAnsi="Calibri" w:cs="Calibri"/>
          <w:bCs/>
          <w:sz w:val="24"/>
          <w:szCs w:val="24"/>
        </w:rPr>
        <w:t>capital</w:t>
      </w:r>
      <w:r w:rsidRPr="00970CCB">
        <w:rPr>
          <w:rFonts w:ascii="Calibri" w:hAnsi="Calibri" w:cs="Calibri"/>
          <w:bCs/>
          <w:sz w:val="24"/>
          <w:szCs w:val="24"/>
        </w:rPr>
        <w:t xml:space="preserve"> investment. More importantly, good health and well-being of women and children is imperative as they are strategic in the creation of the demographic dividend. Currently, Sokoto State has the highest number of adolescent girls (aged 15 to 19 years) who are married or in union. Compared to a national average of about 22 percent teenage girls, 54.9 percent of teenage girls in the State are already married or in union (NDHS, 2018). This young age at marriage has also promoted a high proportion of teenage pregnancy, as over 32.1 percent of teenage girls in Sokoto State have begun childbearing or currently pregnant (NDHS, 2018). Adolescent mothers of ages 15 to 19 years are twice more likely to die during childbirth when compared to their older counterparts.</w:t>
      </w:r>
    </w:p>
    <w:p w14:paraId="5EE01F2D" w14:textId="77777777" w:rsidR="0078050A" w:rsidRPr="00970CCB" w:rsidRDefault="0078050A" w:rsidP="007763C1">
      <w:pPr>
        <w:pStyle w:val="ListParagraph"/>
        <w:autoSpaceDE w:val="0"/>
        <w:autoSpaceDN w:val="0"/>
        <w:adjustRightInd w:val="0"/>
        <w:spacing w:after="240" w:line="276" w:lineRule="auto"/>
        <w:ind w:left="-90" w:firstLine="900"/>
        <w:contextualSpacing w:val="0"/>
        <w:jc w:val="both"/>
        <w:rPr>
          <w:rFonts w:ascii="Calibri" w:hAnsi="Calibri" w:cs="Calibri"/>
          <w:bCs/>
          <w:sz w:val="24"/>
          <w:szCs w:val="24"/>
        </w:rPr>
      </w:pPr>
      <w:r w:rsidRPr="00970CCB">
        <w:rPr>
          <w:rFonts w:ascii="Calibri" w:hAnsi="Calibri" w:cs="Calibri"/>
          <w:sz w:val="24"/>
          <w:szCs w:val="24"/>
        </w:rPr>
        <w:t xml:space="preserve">The high teenage marriage and childbearing has given rise to the observable high </w:t>
      </w:r>
      <w:r w:rsidRPr="00970CCB">
        <w:rPr>
          <w:rFonts w:ascii="Calibri" w:hAnsi="Calibri" w:cs="Calibri"/>
          <w:bCs/>
          <w:sz w:val="24"/>
          <w:szCs w:val="24"/>
        </w:rPr>
        <w:t xml:space="preserve">Total Fertility Rate (TFR) of 7 live births per woman consistent in the past 5 years (NDHS, 2013 and 2018). </w:t>
      </w:r>
      <w:proofErr w:type="gramStart"/>
      <w:r w:rsidRPr="00970CCB">
        <w:rPr>
          <w:rFonts w:ascii="Calibri" w:hAnsi="Calibri" w:cs="Calibri"/>
          <w:bCs/>
          <w:sz w:val="24"/>
          <w:szCs w:val="24"/>
        </w:rPr>
        <w:t>In spite of</w:t>
      </w:r>
      <w:proofErr w:type="gramEnd"/>
      <w:r w:rsidRPr="00970CCB">
        <w:rPr>
          <w:rFonts w:ascii="Calibri" w:hAnsi="Calibri" w:cs="Calibri"/>
          <w:bCs/>
          <w:sz w:val="24"/>
          <w:szCs w:val="24"/>
        </w:rPr>
        <w:t xml:space="preserve"> this high fertility, only 17.4 percent of pregnant women and girls in the State receive care from a skilled provider.  Furthermore, a</w:t>
      </w:r>
      <w:r w:rsidRPr="00970CCB">
        <w:rPr>
          <w:rFonts w:ascii="Calibri" w:hAnsi="Calibri" w:cs="Calibri"/>
          <w:sz w:val="24"/>
          <w:szCs w:val="24"/>
        </w:rPr>
        <w:t xml:space="preserve">lthough births can be spaced or limited </w:t>
      </w:r>
      <w:proofErr w:type="gramStart"/>
      <w:r w:rsidRPr="00970CCB">
        <w:rPr>
          <w:rFonts w:ascii="Calibri" w:hAnsi="Calibri" w:cs="Calibri"/>
          <w:sz w:val="24"/>
          <w:szCs w:val="24"/>
        </w:rPr>
        <w:t>by the use of</w:t>
      </w:r>
      <w:proofErr w:type="gramEnd"/>
      <w:r w:rsidRPr="00970CCB">
        <w:rPr>
          <w:rFonts w:ascii="Calibri" w:hAnsi="Calibri" w:cs="Calibri"/>
          <w:sz w:val="24"/>
          <w:szCs w:val="24"/>
        </w:rPr>
        <w:t xml:space="preserve"> contraceptives. The high unmet and low met need for family planning of 13.0 and 2.3 percent respectively in Sokoto State is a point of huge concern. Consequently, the total demand for family planning, which comprises of both unmet need for family planning and the current contraceptive use (any method) remains quite low at 15.3 percent. In all, only 2.3 percent of women in the State use any method of contraceptive.</w:t>
      </w:r>
      <w:r w:rsidRPr="00970CCB">
        <w:rPr>
          <w:rFonts w:ascii="Calibri" w:hAnsi="Calibri" w:cs="Calibri"/>
          <w:bCs/>
          <w:sz w:val="24"/>
          <w:szCs w:val="24"/>
        </w:rPr>
        <w:t xml:space="preserve"> </w:t>
      </w:r>
    </w:p>
    <w:p w14:paraId="28852174" w14:textId="3E6F9174" w:rsidR="00004570" w:rsidRPr="00970CCB" w:rsidRDefault="0078050A" w:rsidP="007763C1">
      <w:pPr>
        <w:pStyle w:val="ListParagraph"/>
        <w:autoSpaceDE w:val="0"/>
        <w:autoSpaceDN w:val="0"/>
        <w:adjustRightInd w:val="0"/>
        <w:spacing w:after="240" w:line="276" w:lineRule="auto"/>
        <w:ind w:left="-90" w:firstLine="900"/>
        <w:contextualSpacing w:val="0"/>
        <w:jc w:val="both"/>
        <w:rPr>
          <w:rFonts w:ascii="Calibri" w:hAnsi="Calibri" w:cs="Calibri"/>
          <w:bCs/>
          <w:sz w:val="24"/>
          <w:szCs w:val="24"/>
        </w:rPr>
      </w:pPr>
      <w:r w:rsidRPr="00970CCB">
        <w:rPr>
          <w:rFonts w:ascii="Calibri" w:hAnsi="Calibri" w:cs="Calibri"/>
          <w:sz w:val="24"/>
          <w:szCs w:val="24"/>
        </w:rPr>
        <w:t xml:space="preserve">In terms of child health, only 21.8 percent of children </w:t>
      </w:r>
      <w:proofErr w:type="gramStart"/>
      <w:r w:rsidRPr="00970CCB">
        <w:rPr>
          <w:rFonts w:ascii="Calibri" w:hAnsi="Calibri" w:cs="Calibri"/>
          <w:sz w:val="24"/>
          <w:szCs w:val="24"/>
        </w:rPr>
        <w:t>age</w:t>
      </w:r>
      <w:proofErr w:type="gramEnd"/>
      <w:r w:rsidRPr="00970CCB">
        <w:rPr>
          <w:rFonts w:ascii="Calibri" w:hAnsi="Calibri" w:cs="Calibri"/>
          <w:sz w:val="24"/>
          <w:szCs w:val="24"/>
        </w:rPr>
        <w:t xml:space="preserve"> 12 to 23 months in Sokot</w:t>
      </w:r>
      <w:r w:rsidR="00900F64" w:rsidRPr="00970CCB">
        <w:rPr>
          <w:rFonts w:ascii="Calibri" w:hAnsi="Calibri" w:cs="Calibri"/>
          <w:sz w:val="24"/>
          <w:szCs w:val="24"/>
        </w:rPr>
        <w:t>o</w:t>
      </w:r>
      <w:r w:rsidRPr="00970CCB">
        <w:rPr>
          <w:rFonts w:ascii="Calibri" w:hAnsi="Calibri" w:cs="Calibri"/>
          <w:sz w:val="24"/>
          <w:szCs w:val="24"/>
        </w:rPr>
        <w:t xml:space="preserve"> State received all basic vaccinations. The morbidity and mortality of children is quite high as </w:t>
      </w:r>
      <w:r w:rsidRPr="00970CCB">
        <w:rPr>
          <w:rFonts w:ascii="Calibri" w:hAnsi="Calibri" w:cs="Calibri"/>
          <w:sz w:val="24"/>
          <w:szCs w:val="24"/>
        </w:rPr>
        <w:lastRenderedPageBreak/>
        <w:t>seen in the Infant, Child and Under-five mortality of 102, 106 and 197 deaths per 1000 children</w:t>
      </w:r>
      <w:r w:rsidRPr="00970CCB">
        <w:rPr>
          <w:rFonts w:ascii="Calibri" w:hAnsi="Calibri" w:cs="Calibri"/>
          <w:bCs/>
          <w:sz w:val="24"/>
          <w:szCs w:val="24"/>
        </w:rPr>
        <w:t xml:space="preserve">. </w:t>
      </w:r>
      <w:r w:rsidRPr="00970CCB">
        <w:rPr>
          <w:rFonts w:ascii="Calibri" w:hAnsi="Calibri" w:cs="Calibri"/>
          <w:sz w:val="24"/>
          <w:szCs w:val="24"/>
        </w:rPr>
        <w:t xml:space="preserve">This high mortality of children can also account for the high fertility rate observable in the State as parents would want to replace the loss of a child. </w:t>
      </w:r>
      <w:r w:rsidR="00004570" w:rsidRPr="00970CCB">
        <w:rPr>
          <w:rFonts w:ascii="Calibri" w:hAnsi="Calibri" w:cs="Calibri"/>
          <w:sz w:val="24"/>
          <w:szCs w:val="24"/>
        </w:rPr>
        <w:t xml:space="preserve">Child Survival in Sokoto State is threatened by nutritional deficiencies and illnesses which account for most of the morbidity and mortality in childhood. The necessary fertility </w:t>
      </w:r>
      <w:proofErr w:type="gramStart"/>
      <w:r w:rsidR="00004570" w:rsidRPr="00970CCB">
        <w:rPr>
          <w:rFonts w:ascii="Calibri" w:hAnsi="Calibri" w:cs="Calibri"/>
          <w:sz w:val="24"/>
          <w:szCs w:val="24"/>
        </w:rPr>
        <w:t>decline</w:t>
      </w:r>
      <w:proofErr w:type="gramEnd"/>
      <w:r w:rsidR="00004570" w:rsidRPr="00970CCB">
        <w:rPr>
          <w:rFonts w:ascii="Calibri" w:hAnsi="Calibri" w:cs="Calibri"/>
          <w:sz w:val="24"/>
          <w:szCs w:val="24"/>
        </w:rPr>
        <w:t xml:space="preserve"> which is vital for the creation of demographic dividend can only be achieved if improvement occurs in Child Survival. </w:t>
      </w:r>
      <w:r w:rsidR="00004570" w:rsidRPr="00970CCB">
        <w:rPr>
          <w:rFonts w:ascii="Calibri" w:hAnsi="Calibri" w:cs="Calibri"/>
          <w:bCs/>
          <w:sz w:val="24"/>
          <w:szCs w:val="24"/>
        </w:rPr>
        <w:t xml:space="preserve">The combination of high mortality and fertility serves as a disadvantage factor towards the creation of DD. </w:t>
      </w:r>
    </w:p>
    <w:p w14:paraId="6367A5C3" w14:textId="77777777" w:rsidR="00004570" w:rsidRPr="00970CCB" w:rsidRDefault="00004570" w:rsidP="007763C1">
      <w:pPr>
        <w:pStyle w:val="ListParagraph"/>
        <w:autoSpaceDE w:val="0"/>
        <w:autoSpaceDN w:val="0"/>
        <w:adjustRightInd w:val="0"/>
        <w:spacing w:after="240" w:line="276" w:lineRule="auto"/>
        <w:ind w:left="-90" w:firstLine="900"/>
        <w:contextualSpacing w:val="0"/>
        <w:jc w:val="both"/>
        <w:rPr>
          <w:rFonts w:ascii="Calibri" w:hAnsi="Calibri" w:cs="Calibri"/>
          <w:bCs/>
          <w:sz w:val="24"/>
          <w:szCs w:val="24"/>
        </w:rPr>
      </w:pPr>
      <w:r w:rsidRPr="00970CCB">
        <w:rPr>
          <w:rFonts w:ascii="Calibri" w:hAnsi="Calibri" w:cs="Calibri"/>
          <w:sz w:val="24"/>
          <w:szCs w:val="24"/>
        </w:rPr>
        <w:t xml:space="preserve"> </w:t>
      </w:r>
      <w:r w:rsidR="0078050A" w:rsidRPr="00970CCB">
        <w:rPr>
          <w:rFonts w:ascii="Calibri" w:hAnsi="Calibri" w:cs="Calibri"/>
          <w:bCs/>
          <w:sz w:val="24"/>
          <w:szCs w:val="24"/>
        </w:rPr>
        <w:t>It is therefore very important that the State make strategic efforts geared towards improving access to sexual and reproductive health especial</w:t>
      </w:r>
      <w:r w:rsidRPr="00970CCB">
        <w:rPr>
          <w:rFonts w:ascii="Calibri" w:hAnsi="Calibri" w:cs="Calibri"/>
          <w:bCs/>
          <w:sz w:val="24"/>
          <w:szCs w:val="24"/>
        </w:rPr>
        <w:t>ly as it pertains to the women, while also making efforts to improve</w:t>
      </w:r>
      <w:r w:rsidR="0078050A" w:rsidRPr="00970CCB">
        <w:rPr>
          <w:rFonts w:ascii="Calibri" w:hAnsi="Calibri" w:cs="Calibri"/>
          <w:bCs/>
          <w:sz w:val="24"/>
          <w:szCs w:val="24"/>
        </w:rPr>
        <w:t xml:space="preserve"> child survival rates in the State. Adequate nutrition, receipt of immunization programs, prevention of infectious diseases and other measures are necessary to ensure the children live longer.</w:t>
      </w:r>
      <w:r w:rsidRPr="00970CCB">
        <w:rPr>
          <w:rFonts w:ascii="Calibri" w:hAnsi="Calibri" w:cs="Calibri"/>
          <w:bCs/>
          <w:sz w:val="24"/>
          <w:szCs w:val="24"/>
        </w:rPr>
        <w:t xml:space="preserve"> </w:t>
      </w:r>
      <w:r w:rsidR="0078050A" w:rsidRPr="00970CCB">
        <w:rPr>
          <w:rFonts w:ascii="Calibri" w:hAnsi="Calibri" w:cs="Calibri"/>
          <w:bCs/>
          <w:sz w:val="24"/>
          <w:szCs w:val="24"/>
        </w:rPr>
        <w:t>Women and girls in the State should be encouraged to access healthcare services. Child and teenage marriage should also be discouraged across the State.</w:t>
      </w:r>
      <w:r w:rsidRPr="00970CCB">
        <w:rPr>
          <w:rFonts w:ascii="Calibri" w:hAnsi="Calibri" w:cs="Calibri"/>
          <w:bCs/>
          <w:sz w:val="24"/>
          <w:szCs w:val="24"/>
        </w:rPr>
        <w:t xml:space="preserve"> Promoting education of the girl child will</w:t>
      </w:r>
      <w:r w:rsidR="0078050A" w:rsidRPr="00970CCB">
        <w:rPr>
          <w:rFonts w:ascii="Calibri" w:hAnsi="Calibri" w:cs="Calibri"/>
          <w:bCs/>
          <w:sz w:val="24"/>
          <w:szCs w:val="24"/>
        </w:rPr>
        <w:t xml:space="preserve"> discourage early marriage and consequently delay childbearing while will lead to fertility decline. </w:t>
      </w:r>
    </w:p>
    <w:p w14:paraId="35CAE57A" w14:textId="7DA79C7C" w:rsidR="0078050A" w:rsidRPr="00970CCB" w:rsidRDefault="0078050A" w:rsidP="007763C1">
      <w:pPr>
        <w:pStyle w:val="ListParagraph"/>
        <w:autoSpaceDE w:val="0"/>
        <w:autoSpaceDN w:val="0"/>
        <w:adjustRightInd w:val="0"/>
        <w:spacing w:after="240" w:line="276" w:lineRule="auto"/>
        <w:ind w:left="-90" w:firstLine="900"/>
        <w:contextualSpacing w:val="0"/>
        <w:jc w:val="both"/>
        <w:rPr>
          <w:rFonts w:ascii="Calibri" w:hAnsi="Calibri" w:cs="Calibri"/>
          <w:sz w:val="24"/>
          <w:szCs w:val="24"/>
        </w:rPr>
      </w:pPr>
      <w:r w:rsidRPr="00970CCB">
        <w:rPr>
          <w:rFonts w:ascii="Calibri" w:hAnsi="Calibri" w:cs="Calibri"/>
          <w:sz w:val="24"/>
          <w:szCs w:val="24"/>
        </w:rPr>
        <w:t xml:space="preserve">The role of health and well-being in achieving the demographic dividend is germane for Human Capital Development and creation of the demographic dividend. </w:t>
      </w:r>
      <w:proofErr w:type="gramStart"/>
      <w:r w:rsidRPr="00970CCB">
        <w:rPr>
          <w:rFonts w:ascii="Calibri" w:hAnsi="Calibri" w:cs="Calibri"/>
          <w:sz w:val="24"/>
          <w:szCs w:val="24"/>
        </w:rPr>
        <w:t>In order to</w:t>
      </w:r>
      <w:proofErr w:type="gramEnd"/>
      <w:r w:rsidRPr="00970CCB">
        <w:rPr>
          <w:rFonts w:ascii="Calibri" w:hAnsi="Calibri" w:cs="Calibri"/>
          <w:sz w:val="24"/>
          <w:szCs w:val="24"/>
        </w:rPr>
        <w:t xml:space="preserve"> create and harness the demographic dividend, it is critical that Sokoto State make deliberate and tactical investments in health of children and women to improve their health outcomes. There is the need for an enabling environment through well-articulated policies, projects, and programmes to ensure wholesome development of the health and wellbeing of children, young adults and women </w:t>
      </w:r>
      <w:proofErr w:type="gramStart"/>
      <w:r w:rsidRPr="00970CCB">
        <w:rPr>
          <w:rFonts w:ascii="Calibri" w:hAnsi="Calibri" w:cs="Calibri"/>
          <w:sz w:val="24"/>
          <w:szCs w:val="24"/>
        </w:rPr>
        <w:t>in order to</w:t>
      </w:r>
      <w:proofErr w:type="gramEnd"/>
      <w:r w:rsidRPr="00970CCB">
        <w:rPr>
          <w:rFonts w:ascii="Calibri" w:hAnsi="Calibri" w:cs="Calibri"/>
          <w:sz w:val="24"/>
          <w:szCs w:val="24"/>
        </w:rPr>
        <w:t xml:space="preserve"> enhance their quality of life. Therefore, the roadmap identifies the following key investments in the Health and Well-being pillar of Sokoto State:</w:t>
      </w:r>
    </w:p>
    <w:p w14:paraId="190F68CA" w14:textId="3844CF71" w:rsidR="0078050A" w:rsidRPr="00970CCB" w:rsidRDefault="0078050A"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4"/>
          <w:szCs w:val="24"/>
        </w:rPr>
      </w:pPr>
      <w:r w:rsidRPr="00970CCB">
        <w:rPr>
          <w:rFonts w:ascii="Calibri" w:hAnsi="Calibri" w:cs="Calibri"/>
          <w:bCs/>
          <w:sz w:val="24"/>
          <w:szCs w:val="24"/>
        </w:rPr>
        <w:t xml:space="preserve">Review, domestication and provision of a conducive policy environment for laws related to </w:t>
      </w:r>
      <w:r w:rsidR="002B36EF" w:rsidRPr="00970CCB">
        <w:rPr>
          <w:rFonts w:ascii="Calibri" w:hAnsi="Calibri" w:cs="Calibri"/>
          <w:bCs/>
          <w:sz w:val="24"/>
          <w:szCs w:val="24"/>
        </w:rPr>
        <w:t>Adolescent</w:t>
      </w:r>
      <w:r w:rsidRPr="00970CCB">
        <w:rPr>
          <w:rFonts w:ascii="Calibri" w:hAnsi="Calibri" w:cs="Calibri"/>
          <w:bCs/>
          <w:sz w:val="24"/>
          <w:szCs w:val="24"/>
        </w:rPr>
        <w:t xml:space="preserve"> and Young People especially children and mothers.</w:t>
      </w:r>
    </w:p>
    <w:p w14:paraId="7932E363" w14:textId="77777777" w:rsidR="0078050A" w:rsidRPr="00970CCB" w:rsidRDefault="0078050A"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4"/>
          <w:szCs w:val="24"/>
        </w:rPr>
      </w:pPr>
      <w:r w:rsidRPr="00970CCB">
        <w:rPr>
          <w:rFonts w:ascii="Calibri" w:hAnsi="Calibri" w:cs="Calibri"/>
          <w:bCs/>
          <w:sz w:val="24"/>
          <w:szCs w:val="24"/>
        </w:rPr>
        <w:t>Promotion of culturally sensitive and religious-tolerant advocacy and stakeholder engagement programmes</w:t>
      </w:r>
    </w:p>
    <w:p w14:paraId="1EDE4573" w14:textId="1A28B29A" w:rsidR="0078050A" w:rsidRPr="00970CCB" w:rsidRDefault="0078050A" w:rsidP="007763C1">
      <w:pPr>
        <w:pStyle w:val="ListParagraph"/>
        <w:numPr>
          <w:ilvl w:val="0"/>
          <w:numId w:val="19"/>
        </w:numPr>
        <w:autoSpaceDE w:val="0"/>
        <w:autoSpaceDN w:val="0"/>
        <w:adjustRightInd w:val="0"/>
        <w:spacing w:after="0" w:line="276" w:lineRule="auto"/>
        <w:contextualSpacing w:val="0"/>
        <w:jc w:val="both"/>
        <w:rPr>
          <w:rFonts w:ascii="Calibri" w:hAnsi="Calibri" w:cs="Calibri"/>
          <w:sz w:val="24"/>
          <w:szCs w:val="24"/>
          <w:lang w:eastAsia="en-GB"/>
        </w:rPr>
      </w:pPr>
      <w:r w:rsidRPr="00970CCB">
        <w:rPr>
          <w:rFonts w:ascii="Calibri" w:hAnsi="Calibri" w:cs="Calibri"/>
          <w:sz w:val="24"/>
          <w:szCs w:val="24"/>
          <w:lang w:eastAsia="en-GB"/>
        </w:rPr>
        <w:t xml:space="preserve">Increased Utilization of Essential Package of Health Interventions </w:t>
      </w:r>
      <w:r w:rsidR="000E3DF8" w:rsidRPr="00970CCB">
        <w:rPr>
          <w:rFonts w:ascii="Calibri" w:hAnsi="Calibri" w:cs="Calibri"/>
          <w:sz w:val="24"/>
          <w:szCs w:val="24"/>
          <w:lang w:eastAsia="en-GB"/>
        </w:rPr>
        <w:t>especially universal access to family planning services</w:t>
      </w:r>
    </w:p>
    <w:p w14:paraId="38AE8BF4" w14:textId="1A3E459A" w:rsidR="0078050A" w:rsidRPr="00970CCB" w:rsidRDefault="000E3DF8"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4"/>
          <w:szCs w:val="24"/>
        </w:rPr>
      </w:pPr>
      <w:r w:rsidRPr="00970CCB">
        <w:rPr>
          <w:rFonts w:ascii="Calibri" w:hAnsi="Calibri" w:cs="Calibri"/>
          <w:bCs/>
          <w:sz w:val="24"/>
          <w:szCs w:val="24"/>
        </w:rPr>
        <w:t>Foster sustainable investments in the d</w:t>
      </w:r>
      <w:r w:rsidR="0078050A" w:rsidRPr="00970CCB">
        <w:rPr>
          <w:rFonts w:ascii="Calibri" w:hAnsi="Calibri" w:cs="Calibri"/>
          <w:bCs/>
          <w:sz w:val="24"/>
          <w:szCs w:val="24"/>
        </w:rPr>
        <w:t>evelopment of Quality Human Resource for Health</w:t>
      </w:r>
    </w:p>
    <w:p w14:paraId="1EBD438F" w14:textId="754A66C2" w:rsidR="0078050A" w:rsidRPr="00970CCB" w:rsidRDefault="00922292"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4"/>
          <w:szCs w:val="24"/>
        </w:rPr>
      </w:pPr>
      <w:r w:rsidRPr="00970CCB">
        <w:rPr>
          <w:rFonts w:ascii="Calibri" w:hAnsi="Calibri" w:cs="Calibri"/>
          <w:bCs/>
          <w:sz w:val="24"/>
          <w:szCs w:val="24"/>
        </w:rPr>
        <w:t>Ensure adequate f</w:t>
      </w:r>
      <w:r w:rsidR="0078050A" w:rsidRPr="00970CCB">
        <w:rPr>
          <w:rFonts w:ascii="Calibri" w:hAnsi="Calibri" w:cs="Calibri"/>
          <w:bCs/>
          <w:sz w:val="24"/>
          <w:szCs w:val="24"/>
        </w:rPr>
        <w:t>inancing of health care services</w:t>
      </w:r>
    </w:p>
    <w:p w14:paraId="3D621400" w14:textId="77777777" w:rsidR="0043500C" w:rsidRPr="00970CCB" w:rsidRDefault="00922292"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4"/>
          <w:szCs w:val="24"/>
        </w:rPr>
      </w:pPr>
      <w:r w:rsidRPr="00970CCB">
        <w:rPr>
          <w:rFonts w:ascii="Calibri" w:hAnsi="Calibri" w:cs="Calibri"/>
          <w:bCs/>
          <w:sz w:val="24"/>
          <w:szCs w:val="24"/>
        </w:rPr>
        <w:t>Use of innovative and</w:t>
      </w:r>
      <w:r w:rsidR="0078050A" w:rsidRPr="00970CCB">
        <w:rPr>
          <w:rFonts w:ascii="Calibri" w:hAnsi="Calibri" w:cs="Calibri"/>
          <w:bCs/>
          <w:sz w:val="24"/>
          <w:szCs w:val="24"/>
        </w:rPr>
        <w:t xml:space="preserve"> </w:t>
      </w:r>
      <w:r w:rsidRPr="00970CCB">
        <w:rPr>
          <w:rFonts w:ascii="Calibri" w:hAnsi="Calibri" w:cs="Calibri"/>
          <w:bCs/>
          <w:sz w:val="24"/>
          <w:szCs w:val="24"/>
        </w:rPr>
        <w:t>t</w:t>
      </w:r>
      <w:r w:rsidR="0078050A" w:rsidRPr="00970CCB">
        <w:rPr>
          <w:rFonts w:ascii="Calibri" w:hAnsi="Calibri" w:cs="Calibri"/>
          <w:bCs/>
          <w:sz w:val="24"/>
          <w:szCs w:val="24"/>
        </w:rPr>
        <w:t>echnologically releva</w:t>
      </w:r>
      <w:r w:rsidR="0043500C" w:rsidRPr="00970CCB">
        <w:rPr>
          <w:rFonts w:ascii="Calibri" w:hAnsi="Calibri" w:cs="Calibri"/>
          <w:bCs/>
          <w:sz w:val="24"/>
          <w:szCs w:val="24"/>
        </w:rPr>
        <w:t>nt means of providing healthcare</w:t>
      </w:r>
    </w:p>
    <w:p w14:paraId="697AF5A0" w14:textId="3E9ABE37" w:rsidR="0043500C" w:rsidRPr="00970CCB" w:rsidRDefault="0043500C" w:rsidP="007763C1">
      <w:pPr>
        <w:pStyle w:val="ListParagraph"/>
        <w:numPr>
          <w:ilvl w:val="0"/>
          <w:numId w:val="19"/>
        </w:numPr>
        <w:autoSpaceDE w:val="0"/>
        <w:autoSpaceDN w:val="0"/>
        <w:adjustRightInd w:val="0"/>
        <w:spacing w:after="0" w:line="276" w:lineRule="auto"/>
        <w:contextualSpacing w:val="0"/>
        <w:jc w:val="both"/>
        <w:rPr>
          <w:rFonts w:ascii="Calibri" w:hAnsi="Calibri" w:cs="Calibri"/>
          <w:bCs/>
          <w:sz w:val="28"/>
          <w:szCs w:val="24"/>
        </w:rPr>
      </w:pPr>
      <w:r w:rsidRPr="00970CCB">
        <w:rPr>
          <w:rFonts w:ascii="Calibri" w:hAnsi="Calibri" w:cs="Calibri"/>
          <w:bCs/>
          <w:sz w:val="24"/>
        </w:rPr>
        <w:t>Foster sustainable provision of Infrastructural facilities necessary for the provision of quality healthcare services.</w:t>
      </w:r>
    </w:p>
    <w:p w14:paraId="51800ADD" w14:textId="6C28AAC0" w:rsidR="007763C1" w:rsidRPr="00970CCB" w:rsidRDefault="007763C1" w:rsidP="007763C1">
      <w:pPr>
        <w:autoSpaceDE w:val="0"/>
        <w:autoSpaceDN w:val="0"/>
        <w:adjustRightInd w:val="0"/>
        <w:spacing w:after="0"/>
        <w:ind w:left="270"/>
        <w:jc w:val="both"/>
        <w:rPr>
          <w:rFonts w:cs="Calibri"/>
          <w:bCs/>
          <w:sz w:val="28"/>
          <w:szCs w:val="24"/>
        </w:rPr>
      </w:pPr>
    </w:p>
    <w:p w14:paraId="6F2B6808" w14:textId="6F42E47A" w:rsidR="007763C1" w:rsidRPr="00970CCB" w:rsidRDefault="007763C1" w:rsidP="007763C1">
      <w:pPr>
        <w:autoSpaceDE w:val="0"/>
        <w:autoSpaceDN w:val="0"/>
        <w:adjustRightInd w:val="0"/>
        <w:spacing w:after="0"/>
        <w:ind w:left="270"/>
        <w:jc w:val="both"/>
        <w:rPr>
          <w:rFonts w:cs="Calibri"/>
          <w:bCs/>
          <w:sz w:val="28"/>
          <w:szCs w:val="24"/>
        </w:rPr>
      </w:pPr>
    </w:p>
    <w:p w14:paraId="744419F9" w14:textId="77777777" w:rsidR="007763C1" w:rsidRPr="00970CCB" w:rsidRDefault="007763C1" w:rsidP="007763C1">
      <w:pPr>
        <w:autoSpaceDE w:val="0"/>
        <w:autoSpaceDN w:val="0"/>
        <w:adjustRightInd w:val="0"/>
        <w:spacing w:after="0"/>
        <w:ind w:left="270"/>
        <w:jc w:val="both"/>
        <w:rPr>
          <w:rFonts w:cs="Calibri"/>
          <w:bCs/>
          <w:sz w:val="28"/>
          <w:szCs w:val="24"/>
        </w:rPr>
      </w:pPr>
    </w:p>
    <w:p w14:paraId="021110FC" w14:textId="22928166" w:rsidR="00D15312" w:rsidRPr="00970CCB" w:rsidRDefault="00D15312" w:rsidP="007763C1">
      <w:pPr>
        <w:autoSpaceDE w:val="0"/>
        <w:autoSpaceDN w:val="0"/>
        <w:adjustRightInd w:val="0"/>
        <w:jc w:val="both"/>
        <w:rPr>
          <w:rFonts w:cs="Calibri"/>
          <w:bCs/>
          <w:sz w:val="24"/>
          <w:szCs w:val="24"/>
        </w:rPr>
      </w:pPr>
      <w:r w:rsidRPr="00970CCB">
        <w:rPr>
          <w:rFonts w:cs="Calibri"/>
          <w:b/>
          <w:bCs/>
          <w:sz w:val="24"/>
          <w:szCs w:val="24"/>
        </w:rPr>
        <w:lastRenderedPageBreak/>
        <w:t>Pillar 2: Inclusive Education</w:t>
      </w:r>
    </w:p>
    <w:p w14:paraId="222B399C" w14:textId="77777777" w:rsidR="00004570" w:rsidRPr="00970CCB" w:rsidRDefault="00004570" w:rsidP="007763C1">
      <w:pPr>
        <w:spacing w:after="240"/>
        <w:jc w:val="both"/>
        <w:rPr>
          <w:rFonts w:eastAsia="Calibri" w:cs="Calibri"/>
          <w:sz w:val="24"/>
          <w:szCs w:val="24"/>
        </w:rPr>
      </w:pPr>
      <w:r w:rsidRPr="00970CCB">
        <w:rPr>
          <w:rFonts w:cs="Calibri"/>
          <w:sz w:val="24"/>
          <w:szCs w:val="24"/>
        </w:rPr>
        <w:t xml:space="preserve">The education sector plays important role in human capital development of an economy. In Sokoto State, recruiting and retaining quality teachers is a priority, while other intervention efforts include technical and management reforms. This is seen as critical input to produce an educated population and skilled workforce with improved female access to education. However, the menace of out-of-school remain high. For instance, about 65% of primary school-age children in the State are out of school with high incidence of child-hawking, prolonged festivities, and parental lukewarm attitudes. This is also evident in the low enrolment rate where only 49% </w:t>
      </w:r>
      <w:r w:rsidRPr="00970CCB">
        <w:rPr>
          <w:rFonts w:eastAsia="Calibri" w:cs="Calibri"/>
          <w:sz w:val="24"/>
          <w:szCs w:val="24"/>
        </w:rPr>
        <w:t xml:space="preserve">of children of primary school entry age are enrolled in school. </w:t>
      </w:r>
    </w:p>
    <w:p w14:paraId="49FDBC3D" w14:textId="77777777" w:rsidR="00004570" w:rsidRPr="00970CCB" w:rsidRDefault="00004570" w:rsidP="007763C1">
      <w:pPr>
        <w:spacing w:after="240"/>
        <w:ind w:firstLine="810"/>
        <w:jc w:val="both"/>
        <w:rPr>
          <w:rFonts w:eastAsia="Calibri" w:cs="Calibri"/>
          <w:sz w:val="24"/>
          <w:szCs w:val="24"/>
        </w:rPr>
      </w:pPr>
      <w:r w:rsidRPr="00970CCB">
        <w:rPr>
          <w:rFonts w:eastAsia="Calibri" w:cs="Calibri"/>
          <w:sz w:val="24"/>
          <w:szCs w:val="24"/>
        </w:rPr>
        <w:t>According to the Sokoto State Annual School Census (ASC) conducted during the 2019-2020 session, total enrolment in public pre-primary and primary schools during the 2019/2020 session stood at 965,535 out of which 44% were girls. In junior secondary schools, total enrolment was 128,110 out of which 39% were girls during the 2019/2020 session. This proportion reduced to 36% at the senior secondary level out of the total enrolment of 86,136. In science and technical school, the proportion was even lower at 19% and 27% for junior and senior classes respectively. This may have implication for the involvement of girls in medical and high-tech professions.</w:t>
      </w:r>
    </w:p>
    <w:p w14:paraId="7166B680" w14:textId="77777777" w:rsidR="00004570" w:rsidRPr="00970CCB" w:rsidRDefault="00004570" w:rsidP="007763C1">
      <w:pPr>
        <w:spacing w:after="240"/>
        <w:ind w:firstLine="810"/>
        <w:jc w:val="both"/>
        <w:rPr>
          <w:rFonts w:eastAsia="Calibri" w:cs="Calibri"/>
          <w:sz w:val="24"/>
          <w:szCs w:val="24"/>
        </w:rPr>
      </w:pPr>
      <w:r w:rsidRPr="00970CCB">
        <w:rPr>
          <w:rFonts w:eastAsia="Calibri" w:cs="Calibri"/>
          <w:sz w:val="24"/>
          <w:szCs w:val="24"/>
        </w:rPr>
        <w:t xml:space="preserve">School infrastructure in the State requires major attention especially at the pre-primary and primary levels. The ASC show that the percentage of classrooms in pre-primary and primary schools without a good blackboard during the 2019/2020 session was 34%, while those with insufficient seating stood at 58%. The percentage of pre-primary and primary schools without health facility was 69%. Many schools are also deprived of basic Water, Sanitation and Hygiene (WASH) commodities. For instance, 66% of schools are without water facility and the pupil-toilet ratio is 353. The percentage of classrooms without a good blackboard in secondary and science and technical schools hovered around 29%. Furthermore, 46% of junior secondary schools and 29% of senior secondary schools have insufficient seats. Moreover, the percentage of schools without health facility was 63% for primary, 25% for junior secondary and 8% for senior secondary. Water, Sanitation and Hygiene commodities are also very limited in these schools as pupil-toilet ratio in primary, junior and senior secondary stood at 353, 150 and 139 respectively during the 2019/2020 session. </w:t>
      </w:r>
    </w:p>
    <w:p w14:paraId="781DD2B4" w14:textId="0C7446C9" w:rsidR="00004570" w:rsidRPr="00970CCB" w:rsidRDefault="00004570" w:rsidP="007763C1">
      <w:pPr>
        <w:spacing w:after="240"/>
        <w:ind w:firstLine="810"/>
        <w:jc w:val="both"/>
        <w:rPr>
          <w:rFonts w:cs="Calibri"/>
          <w:sz w:val="24"/>
          <w:szCs w:val="24"/>
        </w:rPr>
      </w:pPr>
      <w:r w:rsidRPr="00970CCB">
        <w:rPr>
          <w:rFonts w:eastAsia="Calibri" w:cs="Calibri"/>
          <w:sz w:val="24"/>
          <w:szCs w:val="24"/>
        </w:rPr>
        <w:t xml:space="preserve">Sokoto State must also increase its efforts at improving the quality of education. While the State appear to record moderate achievement in terms of the number of qualified teachers employed, other areas of quality require adequate attention. For instance, pupil-qualified teacher ratio (63) is high at primary level but moderate at 31 and 23 in junior and senior secondary levels respectively. Also, student classroom ratio remained around 58 both in junior and senior secondary schools. An improvement in education in terms of access, quality and infrastructures, as well as other critical aspects are important to improve </w:t>
      </w:r>
      <w:r w:rsidRPr="00970CCB">
        <w:rPr>
          <w:rFonts w:eastAsia="Calibri" w:cs="Calibri"/>
          <w:sz w:val="24"/>
          <w:szCs w:val="24"/>
        </w:rPr>
        <w:lastRenderedPageBreak/>
        <w:t>educational outcomes, including literacy rate which stood at 20.1% among young women and 47.1% among young men (MICS Nigeria, 2016-2017). This is key to the d</w:t>
      </w:r>
      <w:r w:rsidRPr="00970CCB">
        <w:rPr>
          <w:rFonts w:cs="Calibri"/>
          <w:sz w:val="24"/>
          <w:szCs w:val="24"/>
        </w:rPr>
        <w:t>evelopment of human capital to build capacity and empower the working age population for economic development. This pillar is therefore aimed at providing equal access to quality education delivery at all levels.</w:t>
      </w:r>
    </w:p>
    <w:p w14:paraId="2B293908" w14:textId="77777777" w:rsidR="00004570" w:rsidRPr="00970CCB" w:rsidRDefault="00004570" w:rsidP="007763C1">
      <w:pPr>
        <w:jc w:val="both"/>
        <w:rPr>
          <w:rFonts w:cs="Calibri"/>
          <w:sz w:val="24"/>
          <w:szCs w:val="24"/>
        </w:rPr>
      </w:pPr>
      <w:r w:rsidRPr="00970CCB">
        <w:rPr>
          <w:rFonts w:cs="Calibri"/>
          <w:sz w:val="24"/>
          <w:szCs w:val="24"/>
        </w:rPr>
        <w:t>The following investments are hereby suggested to improve education and skill development in Sokoto State.</w:t>
      </w:r>
    </w:p>
    <w:p w14:paraId="677DA246" w14:textId="77777777" w:rsidR="00004570" w:rsidRPr="00970CCB" w:rsidRDefault="00004570" w:rsidP="007763C1">
      <w:pPr>
        <w:pStyle w:val="ListParagraph"/>
        <w:numPr>
          <w:ilvl w:val="0"/>
          <w:numId w:val="22"/>
        </w:numPr>
        <w:spacing w:after="0" w:line="276" w:lineRule="auto"/>
        <w:jc w:val="both"/>
        <w:rPr>
          <w:rFonts w:ascii="Calibri" w:hAnsi="Calibri" w:cs="Calibri"/>
          <w:sz w:val="24"/>
          <w:szCs w:val="24"/>
        </w:rPr>
      </w:pPr>
      <w:r w:rsidRPr="00970CCB">
        <w:rPr>
          <w:rFonts w:ascii="Calibri" w:hAnsi="Calibri" w:cs="Calibri"/>
          <w:bCs/>
          <w:sz w:val="24"/>
          <w:szCs w:val="24"/>
        </w:rPr>
        <w:t>Improving Access to Education at All Levels</w:t>
      </w:r>
    </w:p>
    <w:p w14:paraId="59C74460" w14:textId="77777777" w:rsidR="00004570" w:rsidRPr="00970CCB" w:rsidRDefault="00004570" w:rsidP="007763C1">
      <w:pPr>
        <w:pStyle w:val="NormalWeb"/>
        <w:numPr>
          <w:ilvl w:val="0"/>
          <w:numId w:val="22"/>
        </w:numPr>
        <w:spacing w:line="276" w:lineRule="auto"/>
        <w:rPr>
          <w:rFonts w:ascii="Calibri" w:hAnsi="Calibri" w:cs="Calibri"/>
          <w:bCs/>
        </w:rPr>
      </w:pPr>
      <w:r w:rsidRPr="00970CCB">
        <w:rPr>
          <w:rFonts w:ascii="Calibri" w:hAnsi="Calibri" w:cs="Calibri"/>
          <w:bCs/>
        </w:rPr>
        <w:t>Improving Quality Education at all levels</w:t>
      </w:r>
    </w:p>
    <w:p w14:paraId="4C96F4C2" w14:textId="77777777" w:rsidR="00004570" w:rsidRPr="00970CCB" w:rsidRDefault="00004570" w:rsidP="007763C1">
      <w:pPr>
        <w:pStyle w:val="NormalWeb"/>
        <w:numPr>
          <w:ilvl w:val="0"/>
          <w:numId w:val="22"/>
        </w:numPr>
        <w:spacing w:line="276" w:lineRule="auto"/>
        <w:rPr>
          <w:rFonts w:ascii="Calibri" w:hAnsi="Calibri" w:cs="Calibri"/>
          <w:bCs/>
        </w:rPr>
      </w:pPr>
      <w:r w:rsidRPr="00970CCB">
        <w:rPr>
          <w:rFonts w:ascii="Calibri" w:hAnsi="Calibri" w:cs="Calibri"/>
          <w:bCs/>
        </w:rPr>
        <w:t>Strengthening M&amp;E activities by establishing M&amp;E unit across the education MDAs in the State</w:t>
      </w:r>
    </w:p>
    <w:p w14:paraId="5638A72B" w14:textId="77777777" w:rsidR="00004570" w:rsidRPr="00970CCB" w:rsidRDefault="00004570" w:rsidP="007763C1">
      <w:pPr>
        <w:pStyle w:val="NormalWeb"/>
        <w:numPr>
          <w:ilvl w:val="0"/>
          <w:numId w:val="22"/>
        </w:numPr>
        <w:spacing w:line="276" w:lineRule="auto"/>
        <w:rPr>
          <w:rFonts w:ascii="Calibri" w:hAnsi="Calibri" w:cs="Calibri"/>
          <w:bCs/>
        </w:rPr>
      </w:pPr>
      <w:r w:rsidRPr="00970CCB">
        <w:rPr>
          <w:rFonts w:ascii="Calibri" w:hAnsi="Calibri" w:cs="Calibri"/>
          <w:bCs/>
        </w:rPr>
        <w:t>Improving Infrastructural Facilities in schools/centres</w:t>
      </w:r>
    </w:p>
    <w:p w14:paraId="5671FDA7" w14:textId="77777777" w:rsidR="00004570" w:rsidRPr="00970CCB" w:rsidRDefault="00004570" w:rsidP="007763C1">
      <w:pPr>
        <w:pStyle w:val="NormalWeb"/>
        <w:numPr>
          <w:ilvl w:val="0"/>
          <w:numId w:val="22"/>
        </w:numPr>
        <w:spacing w:line="276" w:lineRule="auto"/>
        <w:rPr>
          <w:rFonts w:ascii="Calibri" w:hAnsi="Calibri" w:cs="Calibri"/>
          <w:bCs/>
        </w:rPr>
      </w:pPr>
      <w:r w:rsidRPr="00970CCB">
        <w:rPr>
          <w:rFonts w:ascii="Calibri" w:hAnsi="Calibri" w:cs="Calibri"/>
          <w:bCs/>
        </w:rPr>
        <w:t xml:space="preserve">Improving second chance opportunities for adult and women education, as well as the </w:t>
      </w:r>
      <w:proofErr w:type="spellStart"/>
      <w:r w:rsidRPr="00970CCB">
        <w:rPr>
          <w:rFonts w:ascii="Calibri" w:hAnsi="Calibri" w:cs="Calibri"/>
          <w:bCs/>
        </w:rPr>
        <w:t>Almajiri</w:t>
      </w:r>
      <w:proofErr w:type="spellEnd"/>
      <w:r w:rsidRPr="00970CCB">
        <w:rPr>
          <w:rFonts w:ascii="Calibri" w:hAnsi="Calibri" w:cs="Calibri"/>
          <w:bCs/>
        </w:rPr>
        <w:t xml:space="preserve"> School/IQS System of Education in the State</w:t>
      </w:r>
    </w:p>
    <w:p w14:paraId="774C9939" w14:textId="69D97F12" w:rsidR="00D15312" w:rsidRPr="00970CCB" w:rsidRDefault="00004570" w:rsidP="007763C1">
      <w:pPr>
        <w:pStyle w:val="NormalWeb"/>
        <w:numPr>
          <w:ilvl w:val="0"/>
          <w:numId w:val="22"/>
        </w:numPr>
        <w:spacing w:line="276" w:lineRule="auto"/>
        <w:rPr>
          <w:rFonts w:ascii="Calibri" w:hAnsi="Calibri" w:cs="Calibri"/>
          <w:bCs/>
        </w:rPr>
      </w:pPr>
      <w:r w:rsidRPr="00970CCB">
        <w:rPr>
          <w:rFonts w:ascii="Calibri" w:hAnsi="Calibri" w:cs="Calibri"/>
          <w:bCs/>
        </w:rPr>
        <w:t>Improving collaboration between teacher training institutions and Education MDAs in the State</w:t>
      </w:r>
    </w:p>
    <w:p w14:paraId="7A7C363D" w14:textId="53220CE0" w:rsidR="00770A5B" w:rsidRPr="00970CCB" w:rsidRDefault="00770A5B" w:rsidP="007763C1">
      <w:pPr>
        <w:rPr>
          <w:rFonts w:cs="Calibri"/>
          <w:b/>
          <w:bCs/>
          <w:sz w:val="24"/>
          <w:szCs w:val="24"/>
        </w:rPr>
      </w:pPr>
      <w:r w:rsidRPr="00970CCB">
        <w:rPr>
          <w:rFonts w:cs="Calibri"/>
          <w:b/>
          <w:bCs/>
          <w:sz w:val="24"/>
          <w:szCs w:val="24"/>
        </w:rPr>
        <w:t xml:space="preserve">Pillar 3: </w:t>
      </w:r>
      <w:r w:rsidR="00D15312" w:rsidRPr="00970CCB">
        <w:rPr>
          <w:rFonts w:cs="Calibri"/>
          <w:b/>
          <w:bCs/>
          <w:sz w:val="24"/>
          <w:szCs w:val="24"/>
        </w:rPr>
        <w:t>Sustainable Economic Development</w:t>
      </w:r>
    </w:p>
    <w:p w14:paraId="0A39BDB8" w14:textId="77777777" w:rsidR="00770A5B" w:rsidRPr="00970CCB" w:rsidRDefault="00770A5B" w:rsidP="007763C1">
      <w:pPr>
        <w:jc w:val="both"/>
        <w:rPr>
          <w:rFonts w:cs="Calibri"/>
          <w:sz w:val="24"/>
          <w:szCs w:val="24"/>
        </w:rPr>
      </w:pPr>
      <w:r w:rsidRPr="00970CCB">
        <w:rPr>
          <w:rFonts w:cs="Calibri"/>
          <w:sz w:val="24"/>
          <w:szCs w:val="24"/>
        </w:rPr>
        <w:t xml:space="preserve">Sokoto State is one of the States in Nigeria with huge human resource potentials, with increasing population that are largely youthful. According to the Nigerian Population Commission (2020), the youths (ages 15-34 years) make up about 27% the population while the working population (ages 15-64 years) of 48%. While this may suggest large labour force pool that is important for growth, the high unemployment and large number of people that are out of labour force in the State remains a great concern. By the second quarter of 2020, about 22% of the Sokoto State population are out of labour force, with more than 70% of whom are women. Again, over 30% of this population are either unemployed or underemployed. The implication of this development is that only 16% of Sokoto State residents are working to support the total population of the State. This constantly exerts pressure on both individual and State revenue as every adult worker potentially supports more than six people on the average. </w:t>
      </w:r>
    </w:p>
    <w:p w14:paraId="25156BC3" w14:textId="77777777" w:rsidR="00004570" w:rsidRPr="00970CCB" w:rsidRDefault="00770A5B" w:rsidP="007763C1">
      <w:pPr>
        <w:ind w:firstLine="810"/>
        <w:jc w:val="both"/>
        <w:rPr>
          <w:rFonts w:cs="Calibri"/>
          <w:sz w:val="24"/>
          <w:szCs w:val="24"/>
        </w:rPr>
      </w:pPr>
      <w:r w:rsidRPr="00970CCB">
        <w:rPr>
          <w:rFonts w:cs="Calibri"/>
          <w:sz w:val="24"/>
          <w:szCs w:val="24"/>
        </w:rPr>
        <w:t>The large youth population in the State can be a huge asset which the State can effectively utilized for the purposed of harnessing the associated demographic dividend. Thus, sound policies, programmes and activities must be designed and implemented. The sustainable economic development pillar, therefore, seeks to create vibrant economic environment for flexible and equal employment opportunities, entrepreneurship development and poverty reduction for all.</w:t>
      </w:r>
    </w:p>
    <w:p w14:paraId="5B342C18" w14:textId="77777777" w:rsidR="00004570" w:rsidRPr="00970CCB" w:rsidRDefault="00770A5B" w:rsidP="007763C1">
      <w:pPr>
        <w:ind w:firstLine="810"/>
        <w:jc w:val="both"/>
        <w:rPr>
          <w:rFonts w:cs="Calibri"/>
          <w:sz w:val="24"/>
          <w:szCs w:val="24"/>
        </w:rPr>
      </w:pPr>
      <w:r w:rsidRPr="00970CCB">
        <w:rPr>
          <w:rFonts w:cs="Calibri"/>
          <w:sz w:val="24"/>
          <w:szCs w:val="24"/>
        </w:rPr>
        <w:t xml:space="preserve">Agriculture represents the main economic activity in Sokoto State, as the sector provides means of livelihood for over 80 percent of the people. The State is particularly </w:t>
      </w:r>
      <w:r w:rsidRPr="00970CCB">
        <w:rPr>
          <w:rFonts w:cs="Calibri"/>
          <w:sz w:val="24"/>
          <w:szCs w:val="24"/>
        </w:rPr>
        <w:lastRenderedPageBreak/>
        <w:t xml:space="preserve">blessed with the </w:t>
      </w:r>
      <w:proofErr w:type="spellStart"/>
      <w:r w:rsidRPr="00970CCB">
        <w:rPr>
          <w:rFonts w:cs="Calibri"/>
          <w:sz w:val="24"/>
          <w:szCs w:val="24"/>
        </w:rPr>
        <w:t>Fadama</w:t>
      </w:r>
      <w:proofErr w:type="spellEnd"/>
      <w:r w:rsidRPr="00970CCB">
        <w:rPr>
          <w:rFonts w:cs="Calibri"/>
          <w:sz w:val="24"/>
          <w:szCs w:val="24"/>
        </w:rPr>
        <w:t xml:space="preserve"> plains of the Sokoto- Rima River which provides a rich alluvial soil that supports the cultivation of a variety of crops as well as livestock grazing. The State produces a considerably large quantities of both food and raw materials that are key inputs for agro-industries. These crops include wheat, cassava, potatoes, groundnut, cotton, cane sugar, tobacco, onion, garlic, millet, guinea corn, maize, rice and beans. The State also has many untapped tourist attraction and cultural heritage sites such as the Sultan of Sokoto Palace, </w:t>
      </w:r>
      <w:proofErr w:type="spellStart"/>
      <w:r w:rsidRPr="00970CCB">
        <w:rPr>
          <w:rFonts w:cs="Calibri"/>
          <w:sz w:val="24"/>
          <w:szCs w:val="24"/>
        </w:rPr>
        <w:t>Surame</w:t>
      </w:r>
      <w:proofErr w:type="spellEnd"/>
      <w:r w:rsidRPr="00970CCB">
        <w:rPr>
          <w:rFonts w:cs="Calibri"/>
          <w:sz w:val="24"/>
          <w:szCs w:val="24"/>
        </w:rPr>
        <w:t xml:space="preserve"> Cultural Landscape, Tomb of Usman Dan Fodio, Waziri </w:t>
      </w:r>
      <w:proofErr w:type="spellStart"/>
      <w:r w:rsidRPr="00970CCB">
        <w:rPr>
          <w:rFonts w:cs="Calibri"/>
          <w:sz w:val="24"/>
          <w:szCs w:val="24"/>
        </w:rPr>
        <w:t>Junaidu</w:t>
      </w:r>
      <w:proofErr w:type="spellEnd"/>
      <w:r w:rsidRPr="00970CCB">
        <w:rPr>
          <w:rFonts w:cs="Calibri"/>
          <w:sz w:val="24"/>
          <w:szCs w:val="24"/>
        </w:rPr>
        <w:t xml:space="preserve"> History and Culture Museum, Sokoto Museum, Usman </w:t>
      </w:r>
      <w:proofErr w:type="spellStart"/>
      <w:r w:rsidRPr="00970CCB">
        <w:rPr>
          <w:rFonts w:cs="Calibri"/>
          <w:sz w:val="24"/>
          <w:szCs w:val="24"/>
        </w:rPr>
        <w:t>Danfodiyo</w:t>
      </w:r>
      <w:proofErr w:type="spellEnd"/>
      <w:r w:rsidRPr="00970CCB">
        <w:rPr>
          <w:rFonts w:cs="Calibri"/>
          <w:sz w:val="24"/>
          <w:szCs w:val="24"/>
        </w:rPr>
        <w:t xml:space="preserve"> University, Sultan Abubakar III International Airport and </w:t>
      </w:r>
      <w:proofErr w:type="spellStart"/>
      <w:r w:rsidRPr="00970CCB">
        <w:rPr>
          <w:rFonts w:cs="Calibri"/>
          <w:sz w:val="24"/>
          <w:szCs w:val="24"/>
        </w:rPr>
        <w:t>Goronyo</w:t>
      </w:r>
      <w:proofErr w:type="spellEnd"/>
      <w:r w:rsidRPr="00970CCB">
        <w:rPr>
          <w:rFonts w:cs="Calibri"/>
          <w:sz w:val="24"/>
          <w:szCs w:val="24"/>
        </w:rPr>
        <w:t xml:space="preserve"> Dam. </w:t>
      </w:r>
    </w:p>
    <w:p w14:paraId="5998ACBC" w14:textId="7B8C735A" w:rsidR="00770A5B" w:rsidRPr="00970CCB" w:rsidRDefault="00770A5B" w:rsidP="007763C1">
      <w:pPr>
        <w:ind w:firstLine="810"/>
        <w:jc w:val="both"/>
        <w:rPr>
          <w:rFonts w:cs="Calibri"/>
          <w:sz w:val="24"/>
          <w:szCs w:val="24"/>
        </w:rPr>
      </w:pPr>
      <w:r w:rsidRPr="00970CCB">
        <w:rPr>
          <w:rFonts w:cs="Calibri"/>
          <w:spacing w:val="7"/>
          <w:sz w:val="24"/>
          <w:szCs w:val="24"/>
        </w:rPr>
        <w:t xml:space="preserve">Despite the huge human and natural endowments in Sokoto State, economic productivity of the priority sectors remains low. The State ranks among the poorest in the country where as high as </w:t>
      </w:r>
      <w:r w:rsidRPr="00970CCB">
        <w:rPr>
          <w:rFonts w:cs="Calibri"/>
          <w:sz w:val="24"/>
          <w:szCs w:val="24"/>
        </w:rPr>
        <w:t xml:space="preserve">88% of the residents are considered poor. The situation becomes more worrisome as only 1.6% of SMEs in the State offer paid employment. The following investments are therefore recommended for sustained economic </w:t>
      </w:r>
      <w:r w:rsidR="00D15312" w:rsidRPr="00970CCB">
        <w:rPr>
          <w:rFonts w:cs="Calibri"/>
          <w:sz w:val="24"/>
          <w:szCs w:val="24"/>
        </w:rPr>
        <w:t>development of the State:</w:t>
      </w:r>
    </w:p>
    <w:p w14:paraId="210F0B0B" w14:textId="73F385A0" w:rsidR="00D15312" w:rsidRPr="00970CCB" w:rsidRDefault="00D15312" w:rsidP="007763C1">
      <w:pPr>
        <w:pStyle w:val="ListParagraph"/>
        <w:numPr>
          <w:ilvl w:val="0"/>
          <w:numId w:val="17"/>
        </w:numPr>
        <w:spacing w:line="276" w:lineRule="auto"/>
        <w:jc w:val="both"/>
        <w:rPr>
          <w:rFonts w:ascii="Calibri" w:hAnsi="Calibri" w:cs="Calibri"/>
          <w:sz w:val="24"/>
          <w:szCs w:val="24"/>
        </w:rPr>
      </w:pPr>
      <w:r w:rsidRPr="00970CCB">
        <w:rPr>
          <w:rFonts w:ascii="Calibri" w:hAnsi="Calibri" w:cs="Calibri"/>
          <w:bCs/>
          <w:sz w:val="24"/>
          <w:szCs w:val="24"/>
        </w:rPr>
        <w:t xml:space="preserve">Development and implementation of Sokoto State Labour, Employment and Tax Policies to </w:t>
      </w:r>
      <w:r w:rsidRPr="00970CCB">
        <w:rPr>
          <w:rFonts w:ascii="Calibri" w:hAnsi="Calibri" w:cs="Calibri"/>
          <w:sz w:val="24"/>
          <w:szCs w:val="24"/>
        </w:rPr>
        <w:t>promote involvement of women, youths and vulnerable in the effective labour workforce</w:t>
      </w:r>
    </w:p>
    <w:p w14:paraId="5702DB90" w14:textId="23AE1595" w:rsidR="00D15312" w:rsidRPr="00970CCB" w:rsidRDefault="00D15312" w:rsidP="007763C1">
      <w:pPr>
        <w:pStyle w:val="ListParagraph"/>
        <w:numPr>
          <w:ilvl w:val="0"/>
          <w:numId w:val="17"/>
        </w:numPr>
        <w:spacing w:line="276" w:lineRule="auto"/>
        <w:jc w:val="both"/>
        <w:rPr>
          <w:rFonts w:ascii="Calibri" w:hAnsi="Calibri" w:cs="Calibri"/>
          <w:bCs/>
          <w:sz w:val="24"/>
          <w:szCs w:val="24"/>
        </w:rPr>
      </w:pPr>
      <w:r w:rsidRPr="00970CCB">
        <w:rPr>
          <w:rFonts w:ascii="Calibri" w:hAnsi="Calibri" w:cs="Calibri"/>
          <w:bCs/>
          <w:sz w:val="24"/>
          <w:szCs w:val="24"/>
        </w:rPr>
        <w:t>Promote youth entrepreneurship in the State</w:t>
      </w:r>
    </w:p>
    <w:p w14:paraId="0C08DDDB" w14:textId="77777777" w:rsidR="00D15312" w:rsidRPr="00970CCB" w:rsidRDefault="00D15312" w:rsidP="007763C1">
      <w:pPr>
        <w:pStyle w:val="ListParagraph"/>
        <w:numPr>
          <w:ilvl w:val="0"/>
          <w:numId w:val="17"/>
        </w:numPr>
        <w:spacing w:line="276" w:lineRule="auto"/>
        <w:rPr>
          <w:rFonts w:ascii="Calibri" w:hAnsi="Calibri" w:cs="Calibri"/>
          <w:bCs/>
          <w:sz w:val="24"/>
          <w:szCs w:val="24"/>
        </w:rPr>
      </w:pPr>
      <w:r w:rsidRPr="00970CCB">
        <w:rPr>
          <w:rFonts w:ascii="Calibri" w:hAnsi="Calibri" w:cs="Calibri"/>
          <w:bCs/>
          <w:sz w:val="24"/>
          <w:szCs w:val="24"/>
        </w:rPr>
        <w:t>Promote agriculture as a priority sector with high employment potentials</w:t>
      </w:r>
    </w:p>
    <w:p w14:paraId="0CC210BD" w14:textId="204E2018" w:rsidR="00D15312" w:rsidRPr="00970CCB" w:rsidRDefault="00D15312" w:rsidP="007763C1">
      <w:pPr>
        <w:pStyle w:val="ListParagraph"/>
        <w:numPr>
          <w:ilvl w:val="0"/>
          <w:numId w:val="17"/>
        </w:numPr>
        <w:spacing w:line="276" w:lineRule="auto"/>
        <w:jc w:val="both"/>
        <w:rPr>
          <w:rFonts w:ascii="Calibri" w:hAnsi="Calibri" w:cs="Calibri"/>
          <w:bCs/>
          <w:sz w:val="24"/>
          <w:szCs w:val="24"/>
        </w:rPr>
      </w:pPr>
      <w:r w:rsidRPr="00970CCB">
        <w:rPr>
          <w:rFonts w:ascii="Calibri" w:hAnsi="Calibri" w:cs="Calibri"/>
          <w:bCs/>
          <w:sz w:val="24"/>
          <w:szCs w:val="24"/>
        </w:rPr>
        <w:t xml:space="preserve">Support non-agricultural sectors with high employment potentials such as manufacturing, </w:t>
      </w:r>
      <w:proofErr w:type="spellStart"/>
      <w:r w:rsidRPr="00970CCB">
        <w:rPr>
          <w:rFonts w:ascii="Calibri" w:hAnsi="Calibri" w:cs="Calibri"/>
          <w:bCs/>
          <w:sz w:val="24"/>
          <w:szCs w:val="24"/>
        </w:rPr>
        <w:t>agro</w:t>
      </w:r>
      <w:proofErr w:type="spellEnd"/>
      <w:r w:rsidRPr="00970CCB">
        <w:rPr>
          <w:rFonts w:ascii="Calibri" w:hAnsi="Calibri" w:cs="Calibri"/>
          <w:bCs/>
          <w:sz w:val="24"/>
          <w:szCs w:val="24"/>
        </w:rPr>
        <w:t>- industries, and tourism</w:t>
      </w:r>
    </w:p>
    <w:p w14:paraId="0EBAD2EC" w14:textId="303A7151" w:rsidR="00D15312" w:rsidRPr="00970CCB" w:rsidRDefault="00D15312" w:rsidP="007763C1">
      <w:pPr>
        <w:pStyle w:val="ListParagraph"/>
        <w:numPr>
          <w:ilvl w:val="0"/>
          <w:numId w:val="17"/>
        </w:numPr>
        <w:spacing w:line="276" w:lineRule="auto"/>
        <w:jc w:val="both"/>
        <w:rPr>
          <w:rFonts w:ascii="Calibri" w:hAnsi="Calibri" w:cs="Calibri"/>
          <w:sz w:val="24"/>
          <w:szCs w:val="24"/>
        </w:rPr>
      </w:pPr>
      <w:r w:rsidRPr="00970CCB">
        <w:rPr>
          <w:rFonts w:ascii="Calibri" w:hAnsi="Calibri" w:cs="Calibri"/>
          <w:bCs/>
          <w:sz w:val="24"/>
          <w:szCs w:val="24"/>
        </w:rPr>
        <w:t>Establishment of State Central Data base of Unemployed &amp; Underemployed youths across the State</w:t>
      </w:r>
    </w:p>
    <w:p w14:paraId="2900AFC0" w14:textId="77777777" w:rsidR="007763C1" w:rsidRPr="00970CCB" w:rsidRDefault="007763C1" w:rsidP="007763C1">
      <w:pPr>
        <w:spacing w:after="0"/>
        <w:jc w:val="both"/>
        <w:rPr>
          <w:rFonts w:cs="Calibri"/>
          <w:b/>
          <w:bCs/>
          <w:sz w:val="24"/>
          <w:szCs w:val="24"/>
        </w:rPr>
      </w:pPr>
    </w:p>
    <w:p w14:paraId="5E1638D2" w14:textId="73A556D2" w:rsidR="00770A5B" w:rsidRPr="00970CCB" w:rsidRDefault="00770A5B" w:rsidP="007763C1">
      <w:pPr>
        <w:spacing w:after="0"/>
        <w:jc w:val="both"/>
        <w:rPr>
          <w:rFonts w:cs="Calibri"/>
          <w:b/>
          <w:bCs/>
          <w:sz w:val="24"/>
          <w:szCs w:val="24"/>
        </w:rPr>
      </w:pPr>
      <w:r w:rsidRPr="00970CCB">
        <w:rPr>
          <w:rFonts w:cs="Calibri"/>
          <w:b/>
          <w:bCs/>
          <w:sz w:val="24"/>
          <w:szCs w:val="24"/>
        </w:rPr>
        <w:t>Pillar 4</w:t>
      </w:r>
      <w:r w:rsidR="0026574F" w:rsidRPr="00970CCB">
        <w:rPr>
          <w:rFonts w:cs="Calibri"/>
          <w:b/>
          <w:bCs/>
          <w:sz w:val="24"/>
          <w:szCs w:val="24"/>
        </w:rPr>
        <w:t>:</w:t>
      </w:r>
      <w:r w:rsidRPr="00970CCB">
        <w:rPr>
          <w:rFonts w:cs="Calibri"/>
          <w:b/>
          <w:bCs/>
          <w:sz w:val="24"/>
          <w:szCs w:val="24"/>
        </w:rPr>
        <w:t xml:space="preserve"> Good Governance</w:t>
      </w:r>
    </w:p>
    <w:p w14:paraId="158EAEDA" w14:textId="77777777" w:rsidR="00770A5B" w:rsidRPr="00970CCB" w:rsidRDefault="00770A5B" w:rsidP="007763C1">
      <w:pPr>
        <w:spacing w:after="0"/>
        <w:jc w:val="both"/>
        <w:rPr>
          <w:rFonts w:cs="Calibri"/>
          <w:sz w:val="24"/>
          <w:szCs w:val="24"/>
        </w:rPr>
      </w:pPr>
      <w:r w:rsidRPr="00970CCB">
        <w:rPr>
          <w:rFonts w:cs="Calibri"/>
          <w:sz w:val="24"/>
          <w:szCs w:val="24"/>
        </w:rPr>
        <w:t>Good governance involves the pursuance of an inclusive system of government by taking concrete actions aimed at promoting t</w:t>
      </w:r>
      <w:r w:rsidRPr="00970CCB">
        <w:rPr>
          <w:rFonts w:cs="Calibri"/>
          <w:sz w:val="24"/>
          <w:szCs w:val="24"/>
          <w:shd w:val="clear" w:color="auto" w:fill="FFFFFF"/>
        </w:rPr>
        <w:t xml:space="preserve">ransparency, accountability, participation and adherence to the rule of law. This </w:t>
      </w:r>
      <w:r w:rsidRPr="00970CCB">
        <w:rPr>
          <w:rFonts w:cs="Calibri"/>
          <w:sz w:val="24"/>
          <w:szCs w:val="24"/>
        </w:rPr>
        <w:t xml:space="preserve">can be achieved through the effectiveness and efficiency of the institutional bodies including executive councils, legislative councils, judicial councils, religious bodies and traditional rulers, all of which constitute the core decision making bodies in the state. Good governance strives towards embracing equity, access to justice and protecting the lives and properties of the residents of the State. Hence, good governance is central to creating and sustaining an environment which fosters strong and equitable development; hence it is an essential complement to sound socio-economic policies. It is therefore a crucial tool for harnessing demographic dividend because without good governance, demographic dividend in the State can be a mirage. </w:t>
      </w:r>
    </w:p>
    <w:p w14:paraId="75EFF37F" w14:textId="1A631D2A" w:rsidR="00004570" w:rsidRPr="00970CCB" w:rsidRDefault="00770A5B" w:rsidP="007763C1">
      <w:pPr>
        <w:spacing w:before="240" w:after="0"/>
        <w:ind w:firstLine="990"/>
        <w:jc w:val="both"/>
        <w:rPr>
          <w:rFonts w:cs="Calibri"/>
          <w:sz w:val="24"/>
          <w:szCs w:val="24"/>
        </w:rPr>
      </w:pPr>
      <w:r w:rsidRPr="00970CCB">
        <w:rPr>
          <w:rFonts w:cs="Calibri"/>
          <w:sz w:val="24"/>
          <w:szCs w:val="24"/>
        </w:rPr>
        <w:t xml:space="preserve">Sokoto State has recorded a very low or rather no case of female genital mutilation (FGM) despite its high prevalence rate in Nigeria. FGM is very rare in the </w:t>
      </w:r>
      <w:proofErr w:type="gramStart"/>
      <w:r w:rsidRPr="00970CCB">
        <w:rPr>
          <w:rFonts w:cs="Calibri"/>
          <w:sz w:val="24"/>
          <w:szCs w:val="24"/>
        </w:rPr>
        <w:t>North West</w:t>
      </w:r>
      <w:proofErr w:type="gramEnd"/>
      <w:r w:rsidRPr="00970CCB">
        <w:rPr>
          <w:rFonts w:cs="Calibri"/>
          <w:sz w:val="24"/>
          <w:szCs w:val="24"/>
        </w:rPr>
        <w:t xml:space="preserve"> zone of </w:t>
      </w:r>
      <w:r w:rsidRPr="00970CCB">
        <w:rPr>
          <w:rFonts w:cs="Calibri"/>
          <w:sz w:val="24"/>
          <w:szCs w:val="24"/>
        </w:rPr>
        <w:lastRenderedPageBreak/>
        <w:t>Nigeria, Sokoto State inclusive. However, a major aspect of concern in the State is the high percentage of victims experiencing physical, sexual and emotional violence in the State. Specifically, about 36</w:t>
      </w:r>
      <w:r w:rsidR="007763C1" w:rsidRPr="00970CCB">
        <w:rPr>
          <w:rFonts w:cs="Calibri"/>
          <w:sz w:val="24"/>
          <w:szCs w:val="24"/>
        </w:rPr>
        <w:t xml:space="preserve"> </w:t>
      </w:r>
      <w:r w:rsidRPr="00970CCB">
        <w:rPr>
          <w:rFonts w:cs="Calibri"/>
          <w:sz w:val="24"/>
          <w:szCs w:val="24"/>
        </w:rPr>
        <w:t xml:space="preserve">percent of women in the State confirmed that they have experienced physical, emotional and sexual violence (NDHS data, 2018). In addition, 359 cases of abused children in the State were reported in 2020, while 167 cases of abused women were reported in 2020 (Sokoto State Ministry of Women Affairs, 2021). </w:t>
      </w:r>
      <w:proofErr w:type="gramStart"/>
      <w:r w:rsidRPr="00970CCB">
        <w:rPr>
          <w:rFonts w:cs="Calibri"/>
          <w:sz w:val="24"/>
          <w:szCs w:val="24"/>
        </w:rPr>
        <w:t>In order to</w:t>
      </w:r>
      <w:proofErr w:type="gramEnd"/>
      <w:r w:rsidRPr="00970CCB">
        <w:rPr>
          <w:rFonts w:cs="Calibri"/>
          <w:sz w:val="24"/>
          <w:szCs w:val="24"/>
        </w:rPr>
        <w:t xml:space="preserve"> eradicate this form of violence, consistent campaigns against all forms of violence should be carried out using the media platforms, community, traditional and religious leaders. The State must ensure that the public complaint units are accessible for victims while offenders are punished and prosecuted without delay. </w:t>
      </w:r>
    </w:p>
    <w:p w14:paraId="7DED590C" w14:textId="77777777" w:rsidR="00004570" w:rsidRPr="00970CCB" w:rsidRDefault="00770A5B" w:rsidP="007763C1">
      <w:pPr>
        <w:spacing w:before="240" w:after="0"/>
        <w:ind w:firstLine="990"/>
        <w:jc w:val="both"/>
        <w:rPr>
          <w:rFonts w:cs="Calibri"/>
          <w:sz w:val="24"/>
          <w:szCs w:val="24"/>
        </w:rPr>
      </w:pPr>
      <w:r w:rsidRPr="00970CCB">
        <w:rPr>
          <w:rFonts w:cs="Calibri"/>
          <w:sz w:val="24"/>
          <w:szCs w:val="24"/>
        </w:rPr>
        <w:t xml:space="preserve">Another </w:t>
      </w:r>
      <w:r w:rsidR="00004570" w:rsidRPr="00970CCB">
        <w:rPr>
          <w:rFonts w:cs="Calibri"/>
          <w:sz w:val="24"/>
          <w:szCs w:val="24"/>
        </w:rPr>
        <w:t>challenge</w:t>
      </w:r>
      <w:r w:rsidRPr="00970CCB">
        <w:rPr>
          <w:rFonts w:cs="Calibri"/>
          <w:sz w:val="24"/>
          <w:szCs w:val="24"/>
        </w:rPr>
        <w:t xml:space="preserve"> is the insecurity witnessed in some parts of the State, especially with more reported cases of banditry and kidnapping which is becoming more alarming. The local government areas (LGAs) mostly affected </w:t>
      </w:r>
      <w:proofErr w:type="gramStart"/>
      <w:r w:rsidRPr="00970CCB">
        <w:rPr>
          <w:rFonts w:cs="Calibri"/>
          <w:sz w:val="24"/>
          <w:szCs w:val="24"/>
        </w:rPr>
        <w:t>are:</w:t>
      </w:r>
      <w:proofErr w:type="gramEnd"/>
      <w:r w:rsidRPr="00970CCB">
        <w:rPr>
          <w:rFonts w:cs="Calibri"/>
          <w:sz w:val="24"/>
          <w:szCs w:val="24"/>
        </w:rPr>
        <w:t xml:space="preserve"> Isa, Rabah, </w:t>
      </w:r>
      <w:proofErr w:type="spellStart"/>
      <w:r w:rsidRPr="00970CCB">
        <w:rPr>
          <w:rFonts w:cs="Calibri"/>
          <w:sz w:val="24"/>
          <w:szCs w:val="24"/>
        </w:rPr>
        <w:t>Goronyo</w:t>
      </w:r>
      <w:proofErr w:type="spellEnd"/>
      <w:r w:rsidRPr="00970CCB">
        <w:rPr>
          <w:rFonts w:cs="Calibri"/>
          <w:sz w:val="24"/>
          <w:szCs w:val="24"/>
        </w:rPr>
        <w:t xml:space="preserve">, Sabon-Birni, </w:t>
      </w:r>
      <w:proofErr w:type="spellStart"/>
      <w:r w:rsidRPr="00970CCB">
        <w:rPr>
          <w:rFonts w:cs="Calibri"/>
          <w:sz w:val="24"/>
          <w:szCs w:val="24"/>
        </w:rPr>
        <w:t>Tangaza</w:t>
      </w:r>
      <w:proofErr w:type="spellEnd"/>
      <w:r w:rsidRPr="00970CCB">
        <w:rPr>
          <w:rFonts w:cs="Calibri"/>
          <w:sz w:val="24"/>
          <w:szCs w:val="24"/>
        </w:rPr>
        <w:t xml:space="preserve">, Dande Shuni, </w:t>
      </w:r>
      <w:proofErr w:type="spellStart"/>
      <w:r w:rsidRPr="00970CCB">
        <w:rPr>
          <w:rFonts w:cs="Calibri"/>
          <w:sz w:val="24"/>
          <w:szCs w:val="24"/>
        </w:rPr>
        <w:t>Tureta</w:t>
      </w:r>
      <w:proofErr w:type="spellEnd"/>
      <w:r w:rsidRPr="00970CCB">
        <w:rPr>
          <w:rFonts w:cs="Calibri"/>
          <w:sz w:val="24"/>
          <w:szCs w:val="24"/>
        </w:rPr>
        <w:t xml:space="preserve"> and </w:t>
      </w:r>
      <w:proofErr w:type="spellStart"/>
      <w:r w:rsidRPr="00970CCB">
        <w:rPr>
          <w:rFonts w:cs="Calibri"/>
          <w:sz w:val="24"/>
          <w:szCs w:val="24"/>
        </w:rPr>
        <w:t>Kebbe</w:t>
      </w:r>
      <w:proofErr w:type="spellEnd"/>
      <w:r w:rsidRPr="00970CCB">
        <w:rPr>
          <w:rFonts w:cs="Calibri"/>
          <w:sz w:val="24"/>
          <w:szCs w:val="24"/>
        </w:rPr>
        <w:t xml:space="preserve">. These areas are no longer accessible as residents are not feeling safe because of the fear of being attacked by armed bandits and deprived of their lives or properties. Also, cases such as substance abuse, rape, attempted rape, trafficking and sodomy must be properly dealt with. Proper engagement of youths in productive activities would go a long way in eradicating all these criminal issues rather than being threats to the society. </w:t>
      </w:r>
    </w:p>
    <w:p w14:paraId="4BDB1305" w14:textId="67628183" w:rsidR="00770A5B" w:rsidRPr="00970CCB" w:rsidRDefault="00770A5B" w:rsidP="007763C1">
      <w:pPr>
        <w:spacing w:before="240" w:after="0"/>
        <w:ind w:firstLine="990"/>
        <w:jc w:val="both"/>
        <w:rPr>
          <w:rFonts w:cs="Calibri"/>
          <w:sz w:val="24"/>
          <w:szCs w:val="24"/>
        </w:rPr>
      </w:pPr>
      <w:r w:rsidRPr="00970CCB">
        <w:rPr>
          <w:rFonts w:cs="Calibri"/>
          <w:sz w:val="24"/>
          <w:szCs w:val="24"/>
        </w:rPr>
        <w:t xml:space="preserve">Women participation in governance in the State is still </w:t>
      </w:r>
      <w:r w:rsidR="00004570" w:rsidRPr="00970CCB">
        <w:rPr>
          <w:rFonts w:cs="Calibri"/>
          <w:sz w:val="24"/>
          <w:szCs w:val="24"/>
        </w:rPr>
        <w:t xml:space="preserve">quite </w:t>
      </w:r>
      <w:r w:rsidRPr="00970CCB">
        <w:rPr>
          <w:rFonts w:cs="Calibri"/>
          <w:sz w:val="24"/>
          <w:szCs w:val="24"/>
        </w:rPr>
        <w:t xml:space="preserve">low. This could be traced to the gaps in defending and protecting their rights as well as misconception of their social status based on the religious and moral beliefs. Although there are three female commissioners and 72 female </w:t>
      </w:r>
      <w:r w:rsidR="002B36EF" w:rsidRPr="00970CCB">
        <w:rPr>
          <w:rFonts w:cs="Calibri"/>
          <w:sz w:val="24"/>
          <w:szCs w:val="24"/>
        </w:rPr>
        <w:t>councillors</w:t>
      </w:r>
      <w:r w:rsidRPr="00970CCB">
        <w:rPr>
          <w:rFonts w:cs="Calibri"/>
          <w:sz w:val="24"/>
          <w:szCs w:val="24"/>
        </w:rPr>
        <w:t>, their involvement in politics is less than the 35</w:t>
      </w:r>
      <w:r w:rsidR="007763C1" w:rsidRPr="00970CCB">
        <w:rPr>
          <w:rFonts w:cs="Calibri"/>
          <w:sz w:val="24"/>
          <w:szCs w:val="24"/>
        </w:rPr>
        <w:t xml:space="preserve"> </w:t>
      </w:r>
      <w:r w:rsidRPr="00970CCB">
        <w:rPr>
          <w:rFonts w:cs="Calibri"/>
          <w:sz w:val="24"/>
          <w:szCs w:val="24"/>
        </w:rPr>
        <w:t xml:space="preserve">percent affirmative action. In addition, there is low youth participation in the State’s decision-making processes (Sokoto State House of Assembly, 2020). Therefore, there is need for an inclusive participation of citizens (especially the youths and women) </w:t>
      </w:r>
      <w:proofErr w:type="gramStart"/>
      <w:r w:rsidRPr="00970CCB">
        <w:rPr>
          <w:rFonts w:cs="Calibri"/>
          <w:sz w:val="24"/>
          <w:szCs w:val="24"/>
        </w:rPr>
        <w:t>in order to</w:t>
      </w:r>
      <w:proofErr w:type="gramEnd"/>
      <w:r w:rsidRPr="00970CCB">
        <w:rPr>
          <w:rFonts w:cs="Calibri"/>
          <w:sz w:val="24"/>
          <w:szCs w:val="24"/>
        </w:rPr>
        <w:t xml:space="preserve"> allow them to positively contribute to the wellbeing and governance of the people and the State. This would also provide platforms for youths and women to influence public decisions and pursue justice at all levels. </w:t>
      </w:r>
    </w:p>
    <w:p w14:paraId="70D6968E" w14:textId="7BBBEFA1" w:rsidR="007763C1" w:rsidRPr="00970CCB" w:rsidRDefault="00770A5B" w:rsidP="007763C1">
      <w:pPr>
        <w:spacing w:before="240" w:after="0"/>
        <w:jc w:val="both"/>
        <w:rPr>
          <w:rFonts w:cs="Calibri"/>
          <w:sz w:val="24"/>
          <w:szCs w:val="24"/>
        </w:rPr>
      </w:pPr>
      <w:r w:rsidRPr="00970CCB">
        <w:rPr>
          <w:rFonts w:cs="Calibri"/>
          <w:sz w:val="24"/>
          <w:szCs w:val="24"/>
        </w:rPr>
        <w:t>Given the foregoing, this pillar seeks to improve the governance system in the State by focusing on the quality of institutions through improved accountability, rule of law, transparency, efficiency and participation as well as ensuring adequate security for the people</w:t>
      </w:r>
      <w:r w:rsidR="003F5C44" w:rsidRPr="00970CCB">
        <w:rPr>
          <w:rFonts w:cs="Calibri"/>
          <w:sz w:val="24"/>
          <w:szCs w:val="24"/>
        </w:rPr>
        <w:t>.</w:t>
      </w:r>
      <w:r w:rsidR="00FC3AF4" w:rsidRPr="00970CCB">
        <w:rPr>
          <w:rFonts w:cs="Calibri"/>
          <w:sz w:val="24"/>
          <w:szCs w:val="24"/>
        </w:rPr>
        <w:t xml:space="preserve">  </w:t>
      </w:r>
      <w:r w:rsidRPr="00970CCB">
        <w:rPr>
          <w:rFonts w:cs="Calibri"/>
          <w:sz w:val="24"/>
          <w:szCs w:val="24"/>
        </w:rPr>
        <w:t>The following investment options are considered:</w:t>
      </w:r>
    </w:p>
    <w:p w14:paraId="73E4DCC2" w14:textId="77777777" w:rsidR="007763C1" w:rsidRPr="00970CCB" w:rsidRDefault="007763C1" w:rsidP="007763C1">
      <w:pPr>
        <w:spacing w:before="240" w:after="0"/>
        <w:jc w:val="both"/>
        <w:rPr>
          <w:rFonts w:cs="Calibri"/>
          <w:sz w:val="24"/>
          <w:szCs w:val="24"/>
        </w:rPr>
      </w:pPr>
    </w:p>
    <w:p w14:paraId="2A3CBF33" w14:textId="77777777" w:rsidR="00770A5B" w:rsidRPr="00970CCB" w:rsidRDefault="00770A5B" w:rsidP="007763C1">
      <w:pPr>
        <w:pStyle w:val="ListParagraph"/>
        <w:numPr>
          <w:ilvl w:val="0"/>
          <w:numId w:val="4"/>
        </w:numPr>
        <w:spacing w:after="0" w:line="276" w:lineRule="auto"/>
        <w:jc w:val="both"/>
        <w:rPr>
          <w:rFonts w:ascii="Calibri" w:hAnsi="Calibri" w:cs="Calibri"/>
          <w:sz w:val="24"/>
          <w:szCs w:val="24"/>
        </w:rPr>
      </w:pPr>
      <w:r w:rsidRPr="00970CCB">
        <w:rPr>
          <w:rFonts w:ascii="Calibri" w:hAnsi="Calibri" w:cs="Calibri"/>
          <w:sz w:val="24"/>
          <w:szCs w:val="24"/>
        </w:rPr>
        <w:t>Domesticate, review and implement non-discriminatory policies to enhance good governance</w:t>
      </w:r>
    </w:p>
    <w:p w14:paraId="777FDF44" w14:textId="77777777" w:rsidR="00770A5B" w:rsidRPr="00970CCB" w:rsidRDefault="00770A5B" w:rsidP="007763C1">
      <w:pPr>
        <w:pStyle w:val="ListParagraph"/>
        <w:numPr>
          <w:ilvl w:val="0"/>
          <w:numId w:val="4"/>
        </w:numPr>
        <w:spacing w:after="0" w:line="276" w:lineRule="auto"/>
        <w:jc w:val="both"/>
        <w:rPr>
          <w:rFonts w:ascii="Calibri" w:hAnsi="Calibri" w:cs="Calibri"/>
          <w:sz w:val="24"/>
          <w:szCs w:val="24"/>
        </w:rPr>
      </w:pPr>
      <w:r w:rsidRPr="00970CCB">
        <w:rPr>
          <w:rFonts w:ascii="Calibri" w:hAnsi="Calibri" w:cs="Calibri"/>
          <w:color w:val="000000"/>
          <w:sz w:val="24"/>
          <w:szCs w:val="24"/>
        </w:rPr>
        <w:t>Eradicate all forms of violence and abuse in the State</w:t>
      </w:r>
    </w:p>
    <w:p w14:paraId="7FA52870" w14:textId="77777777" w:rsidR="00770A5B" w:rsidRPr="00970CCB" w:rsidRDefault="00770A5B" w:rsidP="007763C1">
      <w:pPr>
        <w:pStyle w:val="ListParagraph"/>
        <w:numPr>
          <w:ilvl w:val="0"/>
          <w:numId w:val="4"/>
        </w:numPr>
        <w:spacing w:after="0" w:line="276" w:lineRule="auto"/>
        <w:jc w:val="both"/>
        <w:rPr>
          <w:rFonts w:ascii="Calibri" w:hAnsi="Calibri" w:cs="Calibri"/>
          <w:sz w:val="24"/>
          <w:szCs w:val="24"/>
        </w:rPr>
      </w:pPr>
      <w:r w:rsidRPr="00970CCB">
        <w:rPr>
          <w:rFonts w:ascii="Calibri" w:hAnsi="Calibri" w:cs="Calibri"/>
          <w:color w:val="000000"/>
          <w:sz w:val="24"/>
          <w:szCs w:val="24"/>
        </w:rPr>
        <w:t>Sensitize with various stakeholders to buy-in into Demographic Dividend </w:t>
      </w:r>
    </w:p>
    <w:p w14:paraId="7E0D50E3" w14:textId="77777777" w:rsidR="00770A5B" w:rsidRPr="00970CCB" w:rsidRDefault="00770A5B" w:rsidP="007763C1">
      <w:pPr>
        <w:pStyle w:val="ListParagraph"/>
        <w:numPr>
          <w:ilvl w:val="0"/>
          <w:numId w:val="4"/>
        </w:numPr>
        <w:spacing w:after="0" w:line="276" w:lineRule="auto"/>
        <w:jc w:val="both"/>
        <w:rPr>
          <w:rFonts w:ascii="Calibri" w:hAnsi="Calibri" w:cs="Calibri"/>
          <w:sz w:val="24"/>
          <w:szCs w:val="24"/>
        </w:rPr>
      </w:pPr>
      <w:r w:rsidRPr="00970CCB">
        <w:rPr>
          <w:rFonts w:ascii="Calibri" w:hAnsi="Calibri" w:cs="Calibri"/>
          <w:color w:val="000000"/>
          <w:sz w:val="24"/>
          <w:szCs w:val="24"/>
        </w:rPr>
        <w:lastRenderedPageBreak/>
        <w:t>Ensure the affirmative action for women and youth in leadership position is considered</w:t>
      </w:r>
    </w:p>
    <w:p w14:paraId="5FE50C93" w14:textId="77777777" w:rsidR="00770A5B" w:rsidRPr="00970CCB" w:rsidRDefault="00770A5B" w:rsidP="007763C1">
      <w:pPr>
        <w:pStyle w:val="ListParagraph"/>
        <w:numPr>
          <w:ilvl w:val="0"/>
          <w:numId w:val="4"/>
        </w:numPr>
        <w:spacing w:after="0" w:line="276" w:lineRule="auto"/>
        <w:jc w:val="both"/>
        <w:rPr>
          <w:rFonts w:ascii="Calibri" w:hAnsi="Calibri" w:cs="Calibri"/>
          <w:color w:val="000000"/>
          <w:sz w:val="24"/>
          <w:szCs w:val="24"/>
        </w:rPr>
      </w:pPr>
      <w:r w:rsidRPr="00970CCB">
        <w:rPr>
          <w:rFonts w:ascii="Calibri" w:hAnsi="Calibri" w:cs="Calibri"/>
          <w:color w:val="000000"/>
          <w:sz w:val="24"/>
          <w:szCs w:val="24"/>
        </w:rPr>
        <w:t>Combat all forms of crime and ensuring adequate protection of lives and properties and engage community-based security networks</w:t>
      </w:r>
    </w:p>
    <w:p w14:paraId="712043D5" w14:textId="77777777" w:rsidR="00770A5B" w:rsidRPr="00970CCB" w:rsidRDefault="00770A5B" w:rsidP="007763C1">
      <w:pPr>
        <w:pStyle w:val="ListParagraph"/>
        <w:numPr>
          <w:ilvl w:val="0"/>
          <w:numId w:val="4"/>
        </w:numPr>
        <w:spacing w:after="0" w:line="276" w:lineRule="auto"/>
        <w:jc w:val="both"/>
        <w:rPr>
          <w:rFonts w:ascii="Calibri" w:hAnsi="Calibri" w:cs="Calibri"/>
          <w:sz w:val="24"/>
          <w:szCs w:val="24"/>
        </w:rPr>
      </w:pPr>
      <w:r w:rsidRPr="00970CCB">
        <w:rPr>
          <w:rFonts w:ascii="Calibri" w:hAnsi="Calibri" w:cs="Calibri"/>
          <w:sz w:val="24"/>
          <w:szCs w:val="24"/>
        </w:rPr>
        <w:t>Promote transparency, accountability, rule of law and access to justice</w:t>
      </w:r>
    </w:p>
    <w:p w14:paraId="3599D469" w14:textId="77777777" w:rsidR="00770A5B" w:rsidRPr="00970CCB" w:rsidRDefault="00770A5B" w:rsidP="007763C1">
      <w:pPr>
        <w:jc w:val="both"/>
        <w:rPr>
          <w:rFonts w:cs="Calibri"/>
          <w:sz w:val="24"/>
          <w:szCs w:val="24"/>
        </w:rPr>
      </w:pPr>
    </w:p>
    <w:p w14:paraId="4BC06169" w14:textId="1227FB09" w:rsidR="00770A5B" w:rsidRPr="00970CCB" w:rsidRDefault="00770A5B" w:rsidP="007763C1">
      <w:pPr>
        <w:spacing w:after="0"/>
        <w:rPr>
          <w:rFonts w:cs="Calibri"/>
          <w:b/>
          <w:bCs/>
          <w:sz w:val="24"/>
          <w:szCs w:val="24"/>
        </w:rPr>
      </w:pPr>
    </w:p>
    <w:p w14:paraId="74BFD660" w14:textId="77777777" w:rsidR="0026574F" w:rsidRPr="00970CCB" w:rsidRDefault="0026574F" w:rsidP="007763C1">
      <w:pPr>
        <w:spacing w:after="0"/>
        <w:rPr>
          <w:rFonts w:cs="Calibri"/>
          <w:b/>
          <w:bCs/>
          <w:sz w:val="24"/>
          <w:szCs w:val="24"/>
        </w:rPr>
      </w:pPr>
      <w:r w:rsidRPr="00970CCB">
        <w:rPr>
          <w:rFonts w:cs="Calibri"/>
          <w:b/>
          <w:bCs/>
          <w:sz w:val="24"/>
          <w:szCs w:val="24"/>
        </w:rPr>
        <w:br w:type="page"/>
      </w:r>
    </w:p>
    <w:p w14:paraId="5E97094F" w14:textId="4D481DAF" w:rsidR="00770A5B" w:rsidRPr="00970CCB" w:rsidRDefault="007763C1" w:rsidP="007763C1">
      <w:pPr>
        <w:spacing w:after="0" w:line="360" w:lineRule="auto"/>
        <w:jc w:val="center"/>
        <w:rPr>
          <w:rFonts w:cs="Calibri"/>
          <w:b/>
          <w:bCs/>
          <w:sz w:val="24"/>
          <w:szCs w:val="24"/>
        </w:rPr>
      </w:pPr>
      <w:r w:rsidRPr="00970CCB">
        <w:rPr>
          <w:rFonts w:cs="Calibri"/>
          <w:b/>
          <w:bCs/>
          <w:sz w:val="24"/>
          <w:szCs w:val="24"/>
        </w:rPr>
        <w:lastRenderedPageBreak/>
        <w:t>CHAPTER FOUR</w:t>
      </w:r>
    </w:p>
    <w:p w14:paraId="634D13E2" w14:textId="2864AFAD" w:rsidR="00770A5B" w:rsidRPr="00970CCB" w:rsidRDefault="00770A5B" w:rsidP="007763C1">
      <w:pPr>
        <w:spacing w:after="0" w:line="360" w:lineRule="auto"/>
        <w:jc w:val="center"/>
        <w:rPr>
          <w:rFonts w:cs="Calibri"/>
          <w:b/>
          <w:bCs/>
          <w:sz w:val="24"/>
          <w:szCs w:val="24"/>
        </w:rPr>
      </w:pPr>
      <w:r w:rsidRPr="00970CCB">
        <w:rPr>
          <w:rFonts w:cs="Calibri"/>
          <w:b/>
          <w:bCs/>
          <w:sz w:val="24"/>
          <w:szCs w:val="24"/>
        </w:rPr>
        <w:t>Implementation</w:t>
      </w:r>
      <w:r w:rsidR="00FC3AF4" w:rsidRPr="00970CCB">
        <w:rPr>
          <w:rFonts w:cs="Calibri"/>
          <w:b/>
          <w:bCs/>
          <w:sz w:val="24"/>
          <w:szCs w:val="24"/>
        </w:rPr>
        <w:t xml:space="preserve"> and</w:t>
      </w:r>
      <w:r w:rsidRPr="00970CCB">
        <w:rPr>
          <w:rFonts w:cs="Calibri"/>
          <w:b/>
          <w:bCs/>
          <w:sz w:val="24"/>
          <w:szCs w:val="24"/>
        </w:rPr>
        <w:t xml:space="preserve"> Monitoring </w:t>
      </w:r>
      <w:r w:rsidR="00FC3AF4" w:rsidRPr="00970CCB">
        <w:rPr>
          <w:rFonts w:cs="Calibri"/>
          <w:b/>
          <w:bCs/>
          <w:sz w:val="24"/>
          <w:szCs w:val="24"/>
        </w:rPr>
        <w:t>Framework</w:t>
      </w:r>
    </w:p>
    <w:p w14:paraId="72C3A34A" w14:textId="77777777" w:rsidR="003F5C44" w:rsidRPr="00970CCB" w:rsidRDefault="003F5C44" w:rsidP="007763C1">
      <w:pPr>
        <w:spacing w:after="0"/>
        <w:jc w:val="center"/>
        <w:rPr>
          <w:rFonts w:cs="Calibri"/>
          <w:sz w:val="24"/>
          <w:szCs w:val="24"/>
        </w:rPr>
      </w:pPr>
    </w:p>
    <w:p w14:paraId="1F00AC6E" w14:textId="77777777" w:rsidR="00770A5B" w:rsidRPr="00970CCB" w:rsidRDefault="00770A5B" w:rsidP="007763C1">
      <w:pPr>
        <w:jc w:val="both"/>
        <w:rPr>
          <w:rFonts w:cs="Calibri"/>
          <w:sz w:val="24"/>
          <w:szCs w:val="24"/>
        </w:rPr>
      </w:pPr>
      <w:r w:rsidRPr="00970CCB">
        <w:rPr>
          <w:rFonts w:cs="Calibri"/>
          <w:b/>
          <w:bCs/>
          <w:sz w:val="24"/>
          <w:szCs w:val="24"/>
        </w:rPr>
        <w:t>4.1 Implementation Framework</w:t>
      </w:r>
    </w:p>
    <w:p w14:paraId="77E3BDF1" w14:textId="77777777" w:rsidR="00770A5B" w:rsidRPr="00970CCB" w:rsidRDefault="00770A5B" w:rsidP="007763C1">
      <w:pPr>
        <w:jc w:val="both"/>
        <w:rPr>
          <w:rFonts w:cs="Calibri"/>
          <w:sz w:val="24"/>
          <w:szCs w:val="24"/>
          <w:shd w:val="clear" w:color="auto" w:fill="FFFFFF"/>
        </w:rPr>
      </w:pPr>
      <w:r w:rsidRPr="00970CCB">
        <w:rPr>
          <w:rFonts w:cs="Calibri"/>
          <w:sz w:val="24"/>
          <w:szCs w:val="24"/>
        </w:rPr>
        <w:t xml:space="preserve">The execution of the various activities recommended in this Roadmap is expected to follow the procedure suggested by the implementation framework. The successful execution of the various recommendations of the </w:t>
      </w:r>
      <w:proofErr w:type="gramStart"/>
      <w:r w:rsidRPr="00970CCB">
        <w:rPr>
          <w:rFonts w:cs="Calibri"/>
          <w:sz w:val="24"/>
          <w:szCs w:val="24"/>
        </w:rPr>
        <w:t>Roadmap</w:t>
      </w:r>
      <w:proofErr w:type="gramEnd"/>
      <w:r w:rsidRPr="00970CCB">
        <w:rPr>
          <w:rFonts w:cs="Calibri"/>
          <w:sz w:val="24"/>
          <w:szCs w:val="24"/>
        </w:rPr>
        <w:t xml:space="preserve"> and the resulting outcomes may largely depend on the clarity and effectiveness of the implementation, monitoring and evaluation of the process as well as the associated activities. The implementation process must address critical questions of “what” programmes and projects must be undertaken and “who” is responsible for the associated activities. It must also give timelines to the commencement and completion of all individual programmes and projects, while explaining “how” each of these will be undertaken. The process of implementation must effectively utilize all human and physical resources across all MDAs, LGAs, as well as private sector. Implementation procedure must cover all aspects of the execution of every activity for each investment and for each pillar at all levels, using suitable policies, frameworks and funding; investment in capacity building; and engaging adequate partnership.</w:t>
      </w:r>
    </w:p>
    <w:p w14:paraId="76FAB96A" w14:textId="77777777" w:rsidR="00770A5B" w:rsidRPr="00970CCB" w:rsidRDefault="00770A5B" w:rsidP="007763C1">
      <w:pPr>
        <w:tabs>
          <w:tab w:val="num" w:pos="720"/>
        </w:tabs>
        <w:jc w:val="both"/>
        <w:rPr>
          <w:rFonts w:cs="Calibri"/>
          <w:sz w:val="24"/>
          <w:szCs w:val="24"/>
        </w:rPr>
      </w:pPr>
      <w:r w:rsidRPr="00970CCB">
        <w:rPr>
          <w:rFonts w:cs="Calibri"/>
          <w:sz w:val="24"/>
          <w:szCs w:val="24"/>
        </w:rPr>
        <w:t xml:space="preserve">The implementation plan begins with validation of the </w:t>
      </w:r>
      <w:proofErr w:type="gramStart"/>
      <w:r w:rsidRPr="00970CCB">
        <w:rPr>
          <w:rFonts w:cs="Calibri"/>
          <w:sz w:val="24"/>
          <w:szCs w:val="24"/>
        </w:rPr>
        <w:t>Roadmap</w:t>
      </w:r>
      <w:proofErr w:type="gramEnd"/>
      <w:r w:rsidRPr="00970CCB">
        <w:rPr>
          <w:rFonts w:cs="Calibri"/>
          <w:sz w:val="24"/>
          <w:szCs w:val="24"/>
        </w:rPr>
        <w:t>, after which a Steering Committee is set up. This committee is headed by the Executive Governor of Sokoto State (or represented by the Deputy Governor) as the Chair with the main task of coordinating all related activities as well as performing oversight functions. He will be assisted by the Commissioner of Budget and Economic Planning. The Committee is expected perform the following functions among others:</w:t>
      </w:r>
    </w:p>
    <w:p w14:paraId="0BA802E2" w14:textId="77777777" w:rsidR="00770A5B" w:rsidRPr="00970CCB" w:rsidRDefault="00770A5B" w:rsidP="007763C1">
      <w:pPr>
        <w:pStyle w:val="ListParagraph"/>
        <w:numPr>
          <w:ilvl w:val="0"/>
          <w:numId w:val="3"/>
        </w:numPr>
        <w:spacing w:line="276" w:lineRule="auto"/>
        <w:jc w:val="both"/>
        <w:rPr>
          <w:rFonts w:ascii="Calibri" w:hAnsi="Calibri" w:cs="Calibri"/>
          <w:sz w:val="24"/>
          <w:szCs w:val="24"/>
        </w:rPr>
      </w:pPr>
      <w:r w:rsidRPr="00970CCB">
        <w:rPr>
          <w:rFonts w:ascii="Calibri" w:hAnsi="Calibri" w:cs="Calibri"/>
          <w:sz w:val="24"/>
          <w:szCs w:val="24"/>
        </w:rPr>
        <w:t>Sets appropriate administrative procedures</w:t>
      </w:r>
    </w:p>
    <w:p w14:paraId="478356D1" w14:textId="77777777" w:rsidR="00770A5B" w:rsidRPr="00970CCB" w:rsidRDefault="00770A5B" w:rsidP="007763C1">
      <w:pPr>
        <w:pStyle w:val="ListParagraph"/>
        <w:numPr>
          <w:ilvl w:val="0"/>
          <w:numId w:val="3"/>
        </w:numPr>
        <w:spacing w:line="276" w:lineRule="auto"/>
        <w:jc w:val="both"/>
        <w:rPr>
          <w:rFonts w:ascii="Calibri" w:hAnsi="Calibri" w:cs="Calibri"/>
          <w:sz w:val="24"/>
          <w:szCs w:val="24"/>
        </w:rPr>
      </w:pPr>
      <w:r w:rsidRPr="00970CCB">
        <w:rPr>
          <w:rFonts w:ascii="Calibri" w:hAnsi="Calibri" w:cs="Calibri"/>
          <w:sz w:val="24"/>
          <w:szCs w:val="24"/>
        </w:rPr>
        <w:t>Institute clear reporting structures transcending from the highest level of administration to the various MDAs. This ensures responsibility and accountability from all relevant stakeholders.</w:t>
      </w:r>
    </w:p>
    <w:p w14:paraId="14A66B0B" w14:textId="77777777" w:rsidR="00770A5B" w:rsidRPr="00970CCB" w:rsidRDefault="00770A5B" w:rsidP="007763C1">
      <w:pPr>
        <w:pStyle w:val="ListParagraph"/>
        <w:numPr>
          <w:ilvl w:val="0"/>
          <w:numId w:val="3"/>
        </w:numPr>
        <w:spacing w:line="276" w:lineRule="auto"/>
        <w:jc w:val="both"/>
        <w:rPr>
          <w:rFonts w:ascii="Calibri" w:hAnsi="Calibri" w:cs="Calibri"/>
          <w:sz w:val="24"/>
          <w:szCs w:val="24"/>
        </w:rPr>
      </w:pPr>
      <w:r w:rsidRPr="00970CCB">
        <w:rPr>
          <w:rFonts w:ascii="Calibri" w:hAnsi="Calibri" w:cs="Calibri"/>
          <w:sz w:val="24"/>
          <w:szCs w:val="24"/>
        </w:rPr>
        <w:t>Meet biannually to review the implementation status</w:t>
      </w:r>
    </w:p>
    <w:p w14:paraId="4F6533AD" w14:textId="77777777" w:rsidR="00770A5B" w:rsidRPr="00970CCB" w:rsidRDefault="00770A5B" w:rsidP="007763C1">
      <w:pPr>
        <w:pStyle w:val="ListParagraph"/>
        <w:numPr>
          <w:ilvl w:val="0"/>
          <w:numId w:val="3"/>
        </w:numPr>
        <w:spacing w:line="276" w:lineRule="auto"/>
        <w:jc w:val="both"/>
        <w:rPr>
          <w:rFonts w:ascii="Calibri" w:hAnsi="Calibri" w:cs="Calibri"/>
          <w:sz w:val="24"/>
          <w:szCs w:val="24"/>
        </w:rPr>
      </w:pPr>
      <w:r w:rsidRPr="00970CCB">
        <w:rPr>
          <w:rFonts w:ascii="Calibri" w:hAnsi="Calibri" w:cs="Calibri"/>
          <w:sz w:val="24"/>
          <w:szCs w:val="24"/>
        </w:rPr>
        <w:t>Re-strategize where necessary as advised by the technical committee.</w:t>
      </w:r>
    </w:p>
    <w:p w14:paraId="787C53E7" w14:textId="0A85FE93" w:rsidR="00770A5B" w:rsidRPr="00970CCB" w:rsidRDefault="00770A5B" w:rsidP="007763C1">
      <w:pPr>
        <w:tabs>
          <w:tab w:val="num" w:pos="720"/>
        </w:tabs>
        <w:jc w:val="both"/>
        <w:rPr>
          <w:rFonts w:cs="Calibri"/>
          <w:sz w:val="24"/>
          <w:szCs w:val="24"/>
        </w:rPr>
      </w:pPr>
      <w:r w:rsidRPr="00970CCB">
        <w:rPr>
          <w:rFonts w:cs="Calibri"/>
          <w:sz w:val="24"/>
          <w:szCs w:val="24"/>
        </w:rPr>
        <w:t xml:space="preserve">It is also important to set up the Implementation Committee who will provide technical support throughout the period of implementation, and provide </w:t>
      </w:r>
      <w:proofErr w:type="gramStart"/>
      <w:r w:rsidRPr="00970CCB">
        <w:rPr>
          <w:rFonts w:cs="Calibri"/>
          <w:sz w:val="24"/>
          <w:szCs w:val="24"/>
        </w:rPr>
        <w:t>feedbacks</w:t>
      </w:r>
      <w:proofErr w:type="gramEnd"/>
      <w:r w:rsidRPr="00970CCB">
        <w:rPr>
          <w:rFonts w:cs="Calibri"/>
          <w:sz w:val="24"/>
          <w:szCs w:val="24"/>
        </w:rPr>
        <w:t xml:space="preserve"> to the Steering Committee. The Commissioner of Budget and Economic Planning provides the leadership role for the </w:t>
      </w:r>
      <w:proofErr w:type="gramStart"/>
      <w:r w:rsidRPr="00970CCB">
        <w:rPr>
          <w:rFonts w:cs="Calibri"/>
          <w:sz w:val="24"/>
          <w:szCs w:val="24"/>
        </w:rPr>
        <w:t>Committee, and</w:t>
      </w:r>
      <w:proofErr w:type="gramEnd"/>
      <w:r w:rsidRPr="00970CCB">
        <w:rPr>
          <w:rFonts w:cs="Calibri"/>
          <w:sz w:val="24"/>
          <w:szCs w:val="24"/>
        </w:rPr>
        <w:t xml:space="preserve"> assisted by the Statistician General of the Sokoto State Bureau of Statistics. All MDAs that are central to the demographic dividend thematic pillars has Desk Officers who are expected to be members of the Committee. These MDAs may include, but not limited to, the following:</w:t>
      </w:r>
    </w:p>
    <w:p w14:paraId="5183FD48" w14:textId="77777777" w:rsidR="008A5F8B" w:rsidRPr="00970CCB" w:rsidRDefault="008A5F8B" w:rsidP="007763C1">
      <w:pPr>
        <w:tabs>
          <w:tab w:val="num" w:pos="720"/>
        </w:tabs>
        <w:jc w:val="both"/>
        <w:rPr>
          <w:rFonts w:cs="Calibri"/>
          <w:sz w:val="24"/>
          <w:szCs w:val="24"/>
        </w:rPr>
      </w:pPr>
    </w:p>
    <w:p w14:paraId="54ABBFE0"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lastRenderedPageBreak/>
        <w:t>Ministry for Women and Children Affairs</w:t>
      </w:r>
    </w:p>
    <w:p w14:paraId="5BECD10F"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Agriculture</w:t>
      </w:r>
    </w:p>
    <w:p w14:paraId="271D20BD"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Education</w:t>
      </w:r>
    </w:p>
    <w:p w14:paraId="237DC8E8"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Health</w:t>
      </w:r>
    </w:p>
    <w:p w14:paraId="2B912262"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Justice</w:t>
      </w:r>
    </w:p>
    <w:p w14:paraId="79E0C29E"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Information, Home Affairs, and Culture</w:t>
      </w:r>
    </w:p>
    <w:p w14:paraId="3E97305E"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Youths and Sport Development</w:t>
      </w:r>
    </w:p>
    <w:p w14:paraId="4927617C" w14:textId="77777777" w:rsidR="00770A5B" w:rsidRPr="00970CCB" w:rsidRDefault="00770A5B" w:rsidP="007763C1">
      <w:pPr>
        <w:pStyle w:val="ListParagraph"/>
        <w:numPr>
          <w:ilvl w:val="0"/>
          <w:numId w:val="2"/>
        </w:numPr>
        <w:tabs>
          <w:tab w:val="num" w:pos="720"/>
        </w:tabs>
        <w:spacing w:line="276" w:lineRule="auto"/>
        <w:jc w:val="both"/>
        <w:rPr>
          <w:rFonts w:ascii="Calibri" w:hAnsi="Calibri" w:cs="Calibri"/>
          <w:sz w:val="24"/>
          <w:szCs w:val="24"/>
        </w:rPr>
      </w:pPr>
      <w:r w:rsidRPr="00970CCB">
        <w:rPr>
          <w:rFonts w:ascii="Calibri" w:hAnsi="Calibri" w:cs="Calibri"/>
          <w:sz w:val="24"/>
          <w:szCs w:val="24"/>
        </w:rPr>
        <w:t>Ministry of Rural Development</w:t>
      </w:r>
    </w:p>
    <w:p w14:paraId="06D3BC00" w14:textId="77777777" w:rsidR="00770A5B" w:rsidRPr="00970CCB" w:rsidRDefault="00770A5B" w:rsidP="007763C1">
      <w:pPr>
        <w:tabs>
          <w:tab w:val="num" w:pos="720"/>
        </w:tabs>
        <w:jc w:val="both"/>
        <w:rPr>
          <w:rFonts w:cs="Calibri"/>
          <w:sz w:val="24"/>
          <w:szCs w:val="24"/>
        </w:rPr>
      </w:pPr>
      <w:r w:rsidRPr="00970CCB">
        <w:rPr>
          <w:rFonts w:cs="Calibri"/>
          <w:sz w:val="24"/>
          <w:szCs w:val="24"/>
        </w:rPr>
        <w:t xml:space="preserve">The representative of the Health Policy Training and Research Programme (HPTRP) is also a key member of the Committee. Detailed implementation plan is developed by the Implementation Committee containing activities, timeline for delivery and financing strategy. The Committee meets quarterly to document progress of the planned activities with report submitted to the Steering Committee. For effective implementation, the </w:t>
      </w:r>
      <w:proofErr w:type="gramStart"/>
      <w:r w:rsidRPr="00970CCB">
        <w:rPr>
          <w:rFonts w:cs="Calibri"/>
          <w:sz w:val="24"/>
          <w:szCs w:val="24"/>
        </w:rPr>
        <w:t>Roadmap</w:t>
      </w:r>
      <w:proofErr w:type="gramEnd"/>
      <w:r w:rsidRPr="00970CCB">
        <w:rPr>
          <w:rFonts w:cs="Calibri"/>
          <w:sz w:val="24"/>
          <w:szCs w:val="24"/>
        </w:rPr>
        <w:t xml:space="preserve"> is expected to be adequately integrated into the core pillars of Sokoto State Medium-Term Expenditure Framework (MTEF), Medium Term Sector Strategies (MTSS) and annual budget.</w:t>
      </w:r>
    </w:p>
    <w:p w14:paraId="03DFF956" w14:textId="76015F3E" w:rsidR="00770A5B" w:rsidRPr="00970CCB" w:rsidRDefault="00770A5B" w:rsidP="007763C1">
      <w:pPr>
        <w:jc w:val="both"/>
        <w:rPr>
          <w:rFonts w:cs="Calibri"/>
          <w:b/>
          <w:bCs/>
          <w:sz w:val="24"/>
          <w:szCs w:val="24"/>
        </w:rPr>
      </w:pPr>
      <w:r w:rsidRPr="00970CCB">
        <w:rPr>
          <w:rFonts w:cs="Calibri"/>
          <w:b/>
          <w:bCs/>
          <w:sz w:val="24"/>
          <w:szCs w:val="24"/>
        </w:rPr>
        <w:t>4.2 Monitoring Framework</w:t>
      </w:r>
    </w:p>
    <w:p w14:paraId="426D0799" w14:textId="0770B0BF" w:rsidR="00770A5B" w:rsidRPr="00970CCB" w:rsidRDefault="00770A5B" w:rsidP="007763C1">
      <w:pPr>
        <w:tabs>
          <w:tab w:val="num" w:pos="720"/>
        </w:tabs>
        <w:jc w:val="both"/>
        <w:rPr>
          <w:rFonts w:cs="Calibri"/>
          <w:sz w:val="24"/>
          <w:szCs w:val="24"/>
        </w:rPr>
      </w:pPr>
      <w:r w:rsidRPr="00970CCB">
        <w:rPr>
          <w:rFonts w:cs="Calibri"/>
          <w:sz w:val="24"/>
          <w:szCs w:val="24"/>
        </w:rPr>
        <w:t xml:space="preserve">Monitoring the implementation of the various projects and programmes associated with each activity recommended in the </w:t>
      </w:r>
      <w:proofErr w:type="gramStart"/>
      <w:r w:rsidRPr="00970CCB">
        <w:rPr>
          <w:rFonts w:cs="Calibri"/>
          <w:sz w:val="24"/>
          <w:szCs w:val="24"/>
        </w:rPr>
        <w:t>Roadmap</w:t>
      </w:r>
      <w:proofErr w:type="gramEnd"/>
      <w:r w:rsidRPr="00970CCB">
        <w:rPr>
          <w:rFonts w:cs="Calibri"/>
          <w:sz w:val="24"/>
          <w:szCs w:val="24"/>
        </w:rPr>
        <w:t xml:space="preserve"> is critical to measuring the progress towards harnessing demographic dividend in Sokoto State. The Coordinating or Steering Committee oversees all operations and activities. A Monitoring and Evaluation (M&amp;E) Committee is set up, headed by the Commissioner of Budget and Economic Planning, and assisted by the Statistician General of the Sokoto State Bureau of Statistics. The Steering Committee determines the membership of the M&amp;E Committee after due consultation. The M&amp;E Committee will </w:t>
      </w:r>
      <w:r w:rsidR="00280810" w:rsidRPr="00970CCB">
        <w:rPr>
          <w:rFonts w:cs="Calibri"/>
          <w:sz w:val="24"/>
          <w:szCs w:val="24"/>
        </w:rPr>
        <w:t>develop</w:t>
      </w:r>
      <w:r w:rsidRPr="00970CCB">
        <w:rPr>
          <w:rFonts w:cs="Calibri"/>
          <w:sz w:val="24"/>
          <w:szCs w:val="24"/>
        </w:rPr>
        <w:t xml:space="preserve"> the indicators to track the implementation progress of the various aspect of recommended activities in the </w:t>
      </w:r>
      <w:proofErr w:type="gramStart"/>
      <w:r w:rsidRPr="00970CCB">
        <w:rPr>
          <w:rFonts w:cs="Calibri"/>
          <w:sz w:val="24"/>
          <w:szCs w:val="24"/>
        </w:rPr>
        <w:t>Roadmap</w:t>
      </w:r>
      <w:proofErr w:type="gramEnd"/>
      <w:r w:rsidRPr="00970CCB">
        <w:rPr>
          <w:rFonts w:cs="Calibri"/>
          <w:sz w:val="24"/>
          <w:szCs w:val="24"/>
        </w:rPr>
        <w:t xml:space="preserve">. The Committee is expected to set timelines and targets which must be strictly observed with </w:t>
      </w:r>
      <w:proofErr w:type="gramStart"/>
      <w:r w:rsidRPr="00970CCB">
        <w:rPr>
          <w:rFonts w:cs="Calibri"/>
          <w:sz w:val="24"/>
          <w:szCs w:val="24"/>
        </w:rPr>
        <w:t>feedbacks</w:t>
      </w:r>
      <w:proofErr w:type="gramEnd"/>
      <w:r w:rsidRPr="00970CCB">
        <w:rPr>
          <w:rFonts w:cs="Calibri"/>
          <w:sz w:val="24"/>
          <w:szCs w:val="24"/>
        </w:rPr>
        <w:t xml:space="preserve"> provided to the Steering Committee.</w:t>
      </w:r>
    </w:p>
    <w:p w14:paraId="6BC94AA0" w14:textId="77777777" w:rsidR="00770A5B" w:rsidRPr="00970CCB" w:rsidRDefault="00770A5B" w:rsidP="007763C1">
      <w:pPr>
        <w:tabs>
          <w:tab w:val="num" w:pos="720"/>
        </w:tabs>
        <w:jc w:val="both"/>
        <w:rPr>
          <w:rFonts w:cs="Calibri"/>
          <w:sz w:val="24"/>
          <w:szCs w:val="24"/>
        </w:rPr>
      </w:pPr>
      <w:r w:rsidRPr="00970CCB">
        <w:rPr>
          <w:rFonts w:cs="Calibri"/>
          <w:sz w:val="24"/>
          <w:szCs w:val="24"/>
        </w:rPr>
        <w:t xml:space="preserve">The implementation progress of the various activities must be effectively monitored with a work plan schedule that provides the benchmark against which progress is measured. Efforts are expended to ensure that quality output are delivered in time by all stakeholders involved in the implementation. This is especially important to identify technical and human resource constraints as well as financial challenges that may arise </w:t>
      </w:r>
      <w:proofErr w:type="gramStart"/>
      <w:r w:rsidRPr="00970CCB">
        <w:rPr>
          <w:rFonts w:cs="Calibri"/>
          <w:sz w:val="24"/>
          <w:szCs w:val="24"/>
        </w:rPr>
        <w:t>in order to</w:t>
      </w:r>
      <w:proofErr w:type="gramEnd"/>
      <w:r w:rsidRPr="00970CCB">
        <w:rPr>
          <w:rFonts w:cs="Calibri"/>
          <w:sz w:val="24"/>
          <w:szCs w:val="24"/>
        </w:rPr>
        <w:t xml:space="preserve"> inform quality recommendations and lessons learnt. Useful and relevant data must be collected through the execution of the various projects and programmes, through sound and continuous collection process.  </w:t>
      </w:r>
    </w:p>
    <w:p w14:paraId="2440D85C" w14:textId="77777777" w:rsidR="00770A5B" w:rsidRPr="00970CCB" w:rsidRDefault="00770A5B" w:rsidP="007763C1">
      <w:pPr>
        <w:jc w:val="both"/>
        <w:rPr>
          <w:rFonts w:cs="Calibri"/>
          <w:sz w:val="24"/>
          <w:szCs w:val="24"/>
        </w:rPr>
      </w:pPr>
      <w:r w:rsidRPr="00970CCB">
        <w:rPr>
          <w:rFonts w:cs="Calibri"/>
          <w:sz w:val="24"/>
          <w:szCs w:val="24"/>
        </w:rPr>
        <w:t xml:space="preserve">Performance evaluation assesses the effectiveness of the implementation of the recommendations of the </w:t>
      </w:r>
      <w:proofErr w:type="gramStart"/>
      <w:r w:rsidRPr="00970CCB">
        <w:rPr>
          <w:rFonts w:cs="Calibri"/>
          <w:sz w:val="24"/>
          <w:szCs w:val="24"/>
        </w:rPr>
        <w:t>Roadmap</w:t>
      </w:r>
      <w:proofErr w:type="gramEnd"/>
      <w:r w:rsidRPr="00970CCB">
        <w:rPr>
          <w:rFonts w:cs="Calibri"/>
          <w:sz w:val="24"/>
          <w:szCs w:val="24"/>
        </w:rPr>
        <w:t xml:space="preserve"> by examining the output each investment and activity against each investment targets. Progress made towards achieving the objectives of each </w:t>
      </w:r>
      <w:r w:rsidRPr="00970CCB">
        <w:rPr>
          <w:rFonts w:cs="Calibri"/>
          <w:sz w:val="24"/>
          <w:szCs w:val="24"/>
        </w:rPr>
        <w:lastRenderedPageBreak/>
        <w:t>investment and pillar is measured using key measurable indicators identified for each activity. As revealed in Figure 4.1, manageable number of performance and monitoring indicators recommended to track progress recorded for each suggested activity in a way that minimizes Computational error. Annex 1 presents the monitoring and evaluation template. Such indicators must also enhance easy comparison across States and nations.</w:t>
      </w:r>
    </w:p>
    <w:p w14:paraId="66B8FB31" w14:textId="77777777" w:rsidR="00770A5B" w:rsidRPr="00970CCB" w:rsidRDefault="00770A5B" w:rsidP="007763C1">
      <w:pPr>
        <w:spacing w:after="0"/>
        <w:rPr>
          <w:rFonts w:cs="Calibri"/>
          <w:sz w:val="24"/>
          <w:szCs w:val="24"/>
        </w:rPr>
      </w:pPr>
      <w:r w:rsidRPr="00970CCB">
        <w:rPr>
          <w:rFonts w:cs="Calibri"/>
          <w:sz w:val="24"/>
          <w:szCs w:val="24"/>
        </w:rPr>
        <w:t>Figure 4.1: Monitoring and Evaluation Framework for the Roadmap</w:t>
      </w:r>
    </w:p>
    <w:p w14:paraId="6189625D" w14:textId="77777777" w:rsidR="00770A5B" w:rsidRPr="00970CCB" w:rsidRDefault="00770A5B" w:rsidP="007763C1">
      <w:pPr>
        <w:spacing w:after="0"/>
        <w:rPr>
          <w:rFonts w:cs="Calibri"/>
          <w:sz w:val="24"/>
          <w:szCs w:val="24"/>
        </w:rPr>
      </w:pPr>
      <w:r w:rsidRPr="00970CCB">
        <w:rPr>
          <w:rFonts w:cs="Calibri"/>
          <w:noProof/>
          <w:sz w:val="24"/>
          <w:szCs w:val="24"/>
          <w:lang w:eastAsia="en-US"/>
        </w:rPr>
        <w:drawing>
          <wp:inline distT="0" distB="0" distL="0" distR="0" wp14:anchorId="66518A13" wp14:editId="7DB91C00">
            <wp:extent cx="5486400" cy="3014505"/>
            <wp:effectExtent l="15240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E8F6246" w14:textId="417421A3" w:rsidR="00770A5B" w:rsidRPr="00970CCB" w:rsidRDefault="0026574F" w:rsidP="007763C1">
      <w:pPr>
        <w:rPr>
          <w:rFonts w:cs="Calibri"/>
          <w:sz w:val="24"/>
          <w:szCs w:val="24"/>
        </w:rPr>
      </w:pPr>
      <w:r w:rsidRPr="00970CCB">
        <w:rPr>
          <w:rFonts w:cs="Calibri"/>
          <w:sz w:val="24"/>
          <w:szCs w:val="24"/>
        </w:rPr>
        <w:t xml:space="preserve">  </w:t>
      </w:r>
      <w:r w:rsidR="00770A5B" w:rsidRPr="00970CCB">
        <w:rPr>
          <w:rFonts w:cs="Calibri"/>
          <w:sz w:val="24"/>
          <w:szCs w:val="24"/>
        </w:rPr>
        <w:t>Source: Authors</w:t>
      </w:r>
    </w:p>
    <w:p w14:paraId="34637378" w14:textId="77777777" w:rsidR="00770A5B" w:rsidRPr="00970CCB" w:rsidRDefault="00770A5B" w:rsidP="007763C1">
      <w:pPr>
        <w:jc w:val="both"/>
        <w:rPr>
          <w:rFonts w:cs="Calibri"/>
          <w:color w:val="000000" w:themeColor="text1"/>
          <w:sz w:val="24"/>
          <w:szCs w:val="24"/>
        </w:rPr>
      </w:pPr>
      <w:r w:rsidRPr="00970CCB">
        <w:rPr>
          <w:rFonts w:cs="Calibri"/>
          <w:sz w:val="24"/>
          <w:szCs w:val="24"/>
        </w:rPr>
        <w:t>A critical aspect of the monitoring and evaluation framework is the capacity to coordinate, monitor and report implementation progress towards harnessing the demographic dividend in Sokoto State. A five-year demographic dividend report is recommended to present the results of the progress assessment using specially designed evaluation index or observatory. The report, which documents progress towards harnessing demographic dividend in Sokoto State, should subsequently be published and publicly available to all stakeholders through the State’s website</w:t>
      </w:r>
      <w:r w:rsidRPr="00970CCB">
        <w:rPr>
          <w:rFonts w:cs="Calibri"/>
          <w:color w:val="000000" w:themeColor="text1"/>
          <w:sz w:val="24"/>
          <w:szCs w:val="24"/>
        </w:rPr>
        <w:t>.</w:t>
      </w:r>
    </w:p>
    <w:p w14:paraId="4BF1BD9A" w14:textId="77777777" w:rsidR="007F3315" w:rsidRPr="00970CCB" w:rsidRDefault="007F3315" w:rsidP="007763C1">
      <w:pPr>
        <w:spacing w:after="0"/>
        <w:rPr>
          <w:rFonts w:cs="Calibri"/>
          <w:color w:val="000000" w:themeColor="text1"/>
          <w:sz w:val="24"/>
          <w:szCs w:val="24"/>
        </w:rPr>
      </w:pPr>
      <w:r w:rsidRPr="00970CCB">
        <w:rPr>
          <w:rFonts w:cs="Calibri"/>
          <w:color w:val="000000" w:themeColor="text1"/>
          <w:sz w:val="24"/>
          <w:szCs w:val="24"/>
        </w:rPr>
        <w:br w:type="page"/>
      </w:r>
    </w:p>
    <w:p w14:paraId="1403ABC4" w14:textId="2FEB2BAE" w:rsidR="007F3315" w:rsidRPr="00970CCB" w:rsidRDefault="008A5F8B" w:rsidP="007763C1">
      <w:pPr>
        <w:spacing w:after="0"/>
        <w:jc w:val="center"/>
        <w:rPr>
          <w:rFonts w:cs="Calibri"/>
          <w:b/>
          <w:bCs/>
          <w:sz w:val="24"/>
          <w:szCs w:val="24"/>
        </w:rPr>
      </w:pPr>
      <w:r w:rsidRPr="00970CCB">
        <w:rPr>
          <w:rFonts w:cs="Calibri"/>
          <w:b/>
          <w:bCs/>
          <w:sz w:val="24"/>
          <w:szCs w:val="24"/>
        </w:rPr>
        <w:lastRenderedPageBreak/>
        <w:t>CHAPTER FIVE</w:t>
      </w:r>
    </w:p>
    <w:p w14:paraId="38D5A13F" w14:textId="0D3CF64E" w:rsidR="00E65D64" w:rsidRPr="00970CCB" w:rsidRDefault="007F3315" w:rsidP="007763C1">
      <w:pPr>
        <w:jc w:val="center"/>
        <w:rPr>
          <w:rFonts w:cs="Calibri"/>
          <w:b/>
          <w:bCs/>
          <w:sz w:val="24"/>
          <w:szCs w:val="24"/>
        </w:rPr>
      </w:pPr>
      <w:r w:rsidRPr="00970CCB">
        <w:rPr>
          <w:rFonts w:cs="Calibri"/>
          <w:b/>
          <w:bCs/>
          <w:sz w:val="24"/>
          <w:szCs w:val="24"/>
        </w:rPr>
        <w:t>Conclusion</w:t>
      </w:r>
      <w:r w:rsidR="007166DD" w:rsidRPr="00970CCB">
        <w:rPr>
          <w:rFonts w:cs="Calibri"/>
          <w:b/>
          <w:bCs/>
          <w:sz w:val="24"/>
          <w:szCs w:val="24"/>
        </w:rPr>
        <w:t xml:space="preserve"> and Way forward</w:t>
      </w:r>
    </w:p>
    <w:p w14:paraId="5BCDF4EB" w14:textId="3D592CEC" w:rsidR="007F3315" w:rsidRPr="00970CCB" w:rsidRDefault="00AB4721" w:rsidP="007763C1">
      <w:pPr>
        <w:jc w:val="both"/>
        <w:rPr>
          <w:rFonts w:cs="Calibri"/>
          <w:sz w:val="24"/>
          <w:szCs w:val="24"/>
        </w:rPr>
      </w:pPr>
      <w:r w:rsidRPr="00970CCB">
        <w:rPr>
          <w:rFonts w:cs="Calibri"/>
          <w:bCs/>
          <w:sz w:val="24"/>
          <w:szCs w:val="24"/>
        </w:rPr>
        <w:t xml:space="preserve">The need to reap the demographic dividend in Sokoto State through investments in its human capital is imperative for the State. </w:t>
      </w:r>
      <w:r w:rsidR="007F3315" w:rsidRPr="00970CCB">
        <w:rPr>
          <w:rFonts w:cs="Calibri"/>
          <w:bCs/>
          <w:sz w:val="24"/>
          <w:szCs w:val="24"/>
        </w:rPr>
        <w:t xml:space="preserve">The examination of Sokoto State demographic structure reveals a large proportion of children and youths, which reveals an opportunity for a large potential of opportunity if well harnessed. The demographic dividend is not automatic, the State, </w:t>
      </w:r>
      <w:proofErr w:type="gramStart"/>
      <w:r w:rsidR="007F3315" w:rsidRPr="00970CCB">
        <w:rPr>
          <w:rFonts w:cs="Calibri"/>
          <w:bCs/>
          <w:sz w:val="24"/>
          <w:szCs w:val="24"/>
        </w:rPr>
        <w:t>however</w:t>
      </w:r>
      <w:proofErr w:type="gramEnd"/>
      <w:r w:rsidR="007F3315" w:rsidRPr="00970CCB">
        <w:rPr>
          <w:rFonts w:cs="Calibri"/>
          <w:bCs/>
          <w:sz w:val="24"/>
          <w:szCs w:val="24"/>
        </w:rPr>
        <w:t xml:space="preserve"> has the potential to enjoy this huge window of opportunity given that the government embraces policies that will be focused on its children and young people, while also making deliberate efforts towards fertility decline. The </w:t>
      </w:r>
      <w:proofErr w:type="gramStart"/>
      <w:r w:rsidR="007F3315" w:rsidRPr="00970CCB">
        <w:rPr>
          <w:rFonts w:cs="Calibri"/>
          <w:bCs/>
          <w:sz w:val="24"/>
          <w:szCs w:val="24"/>
        </w:rPr>
        <w:t>Roadmap</w:t>
      </w:r>
      <w:proofErr w:type="gramEnd"/>
      <w:r w:rsidR="007F3315" w:rsidRPr="00970CCB">
        <w:rPr>
          <w:rFonts w:cs="Calibri"/>
          <w:bCs/>
          <w:sz w:val="24"/>
          <w:szCs w:val="24"/>
        </w:rPr>
        <w:t xml:space="preserve"> has identified four thematic pillars necessary to drive this course. These pillars are </w:t>
      </w:r>
      <w:r w:rsidR="007F3315" w:rsidRPr="00970CCB">
        <w:rPr>
          <w:rFonts w:cs="Calibri"/>
          <w:sz w:val="24"/>
          <w:szCs w:val="24"/>
        </w:rPr>
        <w:t>health and wellbeing, inclusive education, sustainable economic empowerment and good governance. These pillars have also identified specific investments with various activities aligned to achieve the objective of each pillar.  Each of the activities also have specific monitoring and performance indicators with timelines set for the attainment of each activity. Various Ministries, Departments and Agencies (MDAs) responsible for the activities of each investment were also stated. Appropriate monitoring and evaluation frameworks have also been put in place to monitor progress towards the objective.</w:t>
      </w:r>
    </w:p>
    <w:p w14:paraId="0402E5C5" w14:textId="79EAC02A" w:rsidR="007F3315" w:rsidRPr="00970CCB" w:rsidRDefault="007F3315" w:rsidP="007763C1">
      <w:pPr>
        <w:jc w:val="both"/>
        <w:rPr>
          <w:rFonts w:cs="Calibri"/>
          <w:sz w:val="24"/>
          <w:szCs w:val="24"/>
        </w:rPr>
      </w:pPr>
      <w:r w:rsidRPr="00970CCB">
        <w:rPr>
          <w:rFonts w:cs="Calibri"/>
          <w:sz w:val="24"/>
          <w:szCs w:val="24"/>
        </w:rPr>
        <w:t xml:space="preserve">The Sokoto State roadmap will consequently be validated by all stakeholders who will thereafter take ownership for the activities assigned to them for onward implementation of the DD roadmap. The </w:t>
      </w:r>
      <w:proofErr w:type="gramStart"/>
      <w:r w:rsidRPr="00970CCB">
        <w:rPr>
          <w:rFonts w:cs="Calibri"/>
          <w:sz w:val="24"/>
          <w:szCs w:val="24"/>
        </w:rPr>
        <w:t>Roadmap</w:t>
      </w:r>
      <w:proofErr w:type="gramEnd"/>
      <w:r w:rsidRPr="00970CCB">
        <w:rPr>
          <w:rFonts w:cs="Calibri"/>
          <w:sz w:val="24"/>
          <w:szCs w:val="24"/>
        </w:rPr>
        <w:t xml:space="preserve"> has already been integrated into the State Development Plan serving as a guide to spur the State on the path of development. Sequel to the validation of the </w:t>
      </w:r>
      <w:proofErr w:type="gramStart"/>
      <w:r w:rsidRPr="00970CCB">
        <w:rPr>
          <w:rFonts w:cs="Calibri"/>
          <w:sz w:val="24"/>
          <w:szCs w:val="24"/>
        </w:rPr>
        <w:t>Roadmap</w:t>
      </w:r>
      <w:proofErr w:type="gramEnd"/>
      <w:r w:rsidRPr="00970CCB">
        <w:rPr>
          <w:rFonts w:cs="Calibri"/>
          <w:sz w:val="24"/>
          <w:szCs w:val="24"/>
        </w:rPr>
        <w:t xml:space="preserve">, a comprehensive Demographic Dividend Profile will be conducted for the state. </w:t>
      </w:r>
      <w:bookmarkStart w:id="7" w:name="_Hlk76116409"/>
      <w:r w:rsidRPr="00970CCB">
        <w:rPr>
          <w:rFonts w:cs="Calibri"/>
          <w:sz w:val="24"/>
          <w:szCs w:val="24"/>
        </w:rPr>
        <w:t>This profile will estimate entry into, exit from and duration of the surplus of the State’s dividend. The amount of the surplus, lifecycle deficit as well as the support ratio of the State will be determined. The final stage will be to conduct the baseline monitoring and implement the observatory strategies.</w:t>
      </w:r>
      <w:bookmarkEnd w:id="7"/>
    </w:p>
    <w:p w14:paraId="3DDAFE6C" w14:textId="155F561F" w:rsidR="00192408" w:rsidRPr="00970CCB" w:rsidRDefault="00192408">
      <w:pPr>
        <w:spacing w:after="0" w:line="240" w:lineRule="auto"/>
        <w:rPr>
          <w:rFonts w:cs="Calibri"/>
          <w:sz w:val="24"/>
          <w:szCs w:val="24"/>
        </w:rPr>
      </w:pPr>
      <w:r w:rsidRPr="00970CCB">
        <w:rPr>
          <w:rFonts w:cs="Calibri"/>
          <w:sz w:val="24"/>
          <w:szCs w:val="24"/>
        </w:rPr>
        <w:br w:type="page"/>
      </w:r>
    </w:p>
    <w:p w14:paraId="57128B83" w14:textId="71C806A4" w:rsidR="00192408" w:rsidRPr="00970CCB" w:rsidRDefault="00192408" w:rsidP="00192408">
      <w:pPr>
        <w:spacing w:after="0" w:line="480" w:lineRule="auto"/>
        <w:jc w:val="center"/>
        <w:rPr>
          <w:rFonts w:cs="Calibri"/>
          <w:b/>
          <w:sz w:val="24"/>
          <w:szCs w:val="24"/>
        </w:rPr>
      </w:pPr>
      <w:r w:rsidRPr="00970CCB">
        <w:rPr>
          <w:rFonts w:cs="Calibri"/>
          <w:b/>
          <w:sz w:val="24"/>
          <w:szCs w:val="24"/>
        </w:rPr>
        <w:lastRenderedPageBreak/>
        <w:t>REFERENCES</w:t>
      </w:r>
    </w:p>
    <w:p w14:paraId="48A70414" w14:textId="7C9972EB" w:rsidR="008E6D32" w:rsidRPr="00970CCB" w:rsidRDefault="00B1682E" w:rsidP="005566C5">
      <w:pPr>
        <w:spacing w:line="240" w:lineRule="auto"/>
        <w:ind w:left="720" w:hanging="720"/>
        <w:jc w:val="both"/>
        <w:rPr>
          <w:rFonts w:eastAsiaTheme="minorEastAsia" w:cs="Calibri"/>
          <w:sz w:val="24"/>
          <w:szCs w:val="24"/>
        </w:rPr>
      </w:pPr>
      <w:bookmarkStart w:id="8" w:name="_Hlk76112403"/>
      <w:r w:rsidRPr="00970CCB">
        <w:rPr>
          <w:rFonts w:cs="Calibri"/>
          <w:sz w:val="24"/>
          <w:szCs w:val="24"/>
        </w:rPr>
        <w:t xml:space="preserve">African Union (2017). </w:t>
      </w:r>
      <w:r w:rsidR="008E6D32" w:rsidRPr="00970CCB">
        <w:rPr>
          <w:rFonts w:eastAsia="Malgun Gothic" w:cs="Calibri"/>
          <w:sz w:val="24"/>
          <w:szCs w:val="24"/>
        </w:rPr>
        <w:t>AU Roadmap on Harnessing the Demographic Dividend through Investments in Youth,</w:t>
      </w:r>
      <w:r w:rsidR="008E6D32" w:rsidRPr="00970CCB">
        <w:rPr>
          <w:rFonts w:eastAsia="Yu Gothic Light" w:cs="Calibri"/>
          <w:sz w:val="24"/>
          <w:szCs w:val="24"/>
        </w:rPr>
        <w:t xml:space="preserve"> In response to AU Assembly Decision (Assembly/AU/Dec.601 (XXVI) on the 2017 theme of the year</w:t>
      </w:r>
      <w:r w:rsidR="008E6D32" w:rsidRPr="00970CCB">
        <w:rPr>
          <w:rFonts w:eastAsiaTheme="minorEastAsia" w:cs="Calibri"/>
          <w:sz w:val="24"/>
          <w:szCs w:val="24"/>
        </w:rPr>
        <w:t>, Addis Ababa, Ethiopia.</w:t>
      </w:r>
    </w:p>
    <w:p w14:paraId="38EC6DE3" w14:textId="0F130712" w:rsidR="00344846" w:rsidRPr="00970CCB" w:rsidRDefault="00344846" w:rsidP="005566C5">
      <w:pPr>
        <w:autoSpaceDE w:val="0"/>
        <w:autoSpaceDN w:val="0"/>
        <w:adjustRightInd w:val="0"/>
        <w:spacing w:before="100" w:beforeAutospacing="1" w:after="100" w:afterAutospacing="1" w:line="240" w:lineRule="auto"/>
        <w:ind w:left="720" w:hanging="720"/>
        <w:jc w:val="both"/>
        <w:rPr>
          <w:rFonts w:cs="Calibri"/>
          <w:sz w:val="24"/>
          <w:szCs w:val="24"/>
        </w:rPr>
      </w:pPr>
      <w:r w:rsidRPr="00970CCB">
        <w:rPr>
          <w:rFonts w:cs="Calibri"/>
          <w:sz w:val="24"/>
          <w:szCs w:val="24"/>
        </w:rPr>
        <w:t xml:space="preserve">Federal Government of Nigeria (2017) </w:t>
      </w:r>
      <w:bookmarkEnd w:id="8"/>
      <w:r w:rsidRPr="00970CCB">
        <w:rPr>
          <w:rFonts w:cs="Calibri"/>
          <w:sz w:val="24"/>
          <w:szCs w:val="24"/>
        </w:rPr>
        <w:t>Roadmap on Harnessing Demographic Dividend through Investment in Youth in Nigeria: Abuja</w:t>
      </w:r>
    </w:p>
    <w:p w14:paraId="47924255" w14:textId="77777777" w:rsidR="007A7629" w:rsidRPr="00970CCB" w:rsidRDefault="00344846" w:rsidP="007A7629">
      <w:pPr>
        <w:autoSpaceDE w:val="0"/>
        <w:autoSpaceDN w:val="0"/>
        <w:adjustRightInd w:val="0"/>
        <w:spacing w:before="100" w:beforeAutospacing="1" w:after="100" w:afterAutospacing="1" w:line="240" w:lineRule="auto"/>
        <w:ind w:left="720" w:hanging="720"/>
        <w:jc w:val="both"/>
        <w:rPr>
          <w:rFonts w:cs="Calibri"/>
          <w:sz w:val="24"/>
          <w:szCs w:val="24"/>
        </w:rPr>
      </w:pPr>
      <w:r w:rsidRPr="00970CCB">
        <w:rPr>
          <w:rFonts w:cs="Calibri"/>
          <w:sz w:val="24"/>
          <w:szCs w:val="24"/>
        </w:rPr>
        <w:t>Lee, R</w:t>
      </w:r>
      <w:r w:rsidR="00FF1D23" w:rsidRPr="00970CCB">
        <w:rPr>
          <w:rFonts w:cs="Calibri"/>
          <w:sz w:val="24"/>
          <w:szCs w:val="24"/>
        </w:rPr>
        <w:t>.</w:t>
      </w:r>
      <w:r w:rsidRPr="00970CCB">
        <w:rPr>
          <w:rFonts w:cs="Calibri"/>
          <w:sz w:val="24"/>
          <w:szCs w:val="24"/>
        </w:rPr>
        <w:t xml:space="preserve"> and A</w:t>
      </w:r>
      <w:r w:rsidR="00FF1D23" w:rsidRPr="00970CCB">
        <w:rPr>
          <w:rFonts w:cs="Calibri"/>
          <w:sz w:val="24"/>
          <w:szCs w:val="24"/>
        </w:rPr>
        <w:t xml:space="preserve">. </w:t>
      </w:r>
      <w:r w:rsidRPr="00970CCB">
        <w:rPr>
          <w:rFonts w:cs="Calibri"/>
          <w:sz w:val="24"/>
          <w:szCs w:val="24"/>
        </w:rPr>
        <w:t xml:space="preserve">Mason </w:t>
      </w:r>
      <w:r w:rsidR="00FF1D23" w:rsidRPr="00970CCB">
        <w:rPr>
          <w:rFonts w:cs="Calibri"/>
          <w:sz w:val="24"/>
          <w:szCs w:val="24"/>
        </w:rPr>
        <w:t>(</w:t>
      </w:r>
      <w:r w:rsidRPr="00970CCB">
        <w:rPr>
          <w:rFonts w:cs="Calibri"/>
          <w:sz w:val="24"/>
          <w:szCs w:val="24"/>
        </w:rPr>
        <w:t>2006</w:t>
      </w:r>
      <w:r w:rsidR="00FF1D23" w:rsidRPr="00970CCB">
        <w:rPr>
          <w:rFonts w:cs="Calibri"/>
          <w:sz w:val="24"/>
          <w:szCs w:val="24"/>
        </w:rPr>
        <w:t>)</w:t>
      </w:r>
      <w:r w:rsidRPr="00970CCB">
        <w:rPr>
          <w:rFonts w:cs="Calibri"/>
          <w:sz w:val="24"/>
          <w:szCs w:val="24"/>
        </w:rPr>
        <w:t>. Back to Basics – What is the Demographic Dividend? Finance and Development. IMF September 2006, Volume 42, Number 3.</w:t>
      </w:r>
    </w:p>
    <w:p w14:paraId="16113C0C" w14:textId="77777777" w:rsidR="007A7629" w:rsidRPr="00970CCB" w:rsidRDefault="007A7629" w:rsidP="007A7629">
      <w:pPr>
        <w:autoSpaceDE w:val="0"/>
        <w:autoSpaceDN w:val="0"/>
        <w:adjustRightInd w:val="0"/>
        <w:spacing w:before="100" w:beforeAutospacing="1" w:after="100" w:afterAutospacing="1" w:line="240" w:lineRule="auto"/>
        <w:ind w:left="720" w:hanging="720"/>
        <w:jc w:val="both"/>
        <w:rPr>
          <w:rFonts w:cs="Calibri"/>
          <w:sz w:val="24"/>
          <w:szCs w:val="24"/>
        </w:rPr>
      </w:pPr>
      <w:r w:rsidRPr="00970CCB">
        <w:rPr>
          <w:rFonts w:cs="Calibri"/>
          <w:sz w:val="24"/>
          <w:szCs w:val="24"/>
        </w:rPr>
        <w:t xml:space="preserve">National Population Commission (NPC) [Nigeria] and ICF International. 2009. </w:t>
      </w:r>
      <w:r w:rsidRPr="00970CCB">
        <w:rPr>
          <w:rFonts w:cs="Calibri"/>
          <w:iCs/>
          <w:sz w:val="24"/>
          <w:szCs w:val="24"/>
        </w:rPr>
        <w:t xml:space="preserve">Nigeria Demographic and Health Survey 2008. </w:t>
      </w:r>
      <w:r w:rsidRPr="00970CCB">
        <w:rPr>
          <w:rFonts w:cs="Calibri"/>
          <w:sz w:val="24"/>
          <w:szCs w:val="24"/>
        </w:rPr>
        <w:t>Abuja, Nigeria, and Rockville, Maryland, USA: NPC and ICF International.</w:t>
      </w:r>
    </w:p>
    <w:p w14:paraId="5B86D25F" w14:textId="77777777" w:rsidR="007A7629" w:rsidRPr="00970CCB" w:rsidRDefault="007A7629" w:rsidP="007A7629">
      <w:pPr>
        <w:autoSpaceDE w:val="0"/>
        <w:autoSpaceDN w:val="0"/>
        <w:adjustRightInd w:val="0"/>
        <w:spacing w:before="100" w:beforeAutospacing="1" w:after="100" w:afterAutospacing="1" w:line="240" w:lineRule="auto"/>
        <w:ind w:left="720" w:hanging="720"/>
        <w:jc w:val="both"/>
        <w:rPr>
          <w:rFonts w:cs="Calibri"/>
          <w:sz w:val="24"/>
          <w:szCs w:val="24"/>
        </w:rPr>
      </w:pPr>
      <w:r w:rsidRPr="00970CCB">
        <w:rPr>
          <w:rFonts w:cs="Calibri"/>
          <w:sz w:val="24"/>
          <w:szCs w:val="24"/>
        </w:rPr>
        <w:t xml:space="preserve">National Population Commission (NPC) [Nigeria] and ICF International. 2014. </w:t>
      </w:r>
      <w:r w:rsidRPr="00970CCB">
        <w:rPr>
          <w:rFonts w:cs="Calibri"/>
          <w:iCs/>
          <w:sz w:val="24"/>
          <w:szCs w:val="24"/>
        </w:rPr>
        <w:t xml:space="preserve">Nigeria Demographic and Health Survey 2013. </w:t>
      </w:r>
      <w:r w:rsidRPr="00970CCB">
        <w:rPr>
          <w:rFonts w:cs="Calibri"/>
          <w:sz w:val="24"/>
          <w:szCs w:val="24"/>
        </w:rPr>
        <w:t>Abuja, Nigeria, and Rockville, Maryland, USA: NPC and ICF International.</w:t>
      </w:r>
    </w:p>
    <w:p w14:paraId="4E329ACE" w14:textId="68B7500C" w:rsidR="007A7629" w:rsidRPr="00970CCB" w:rsidRDefault="007A7629" w:rsidP="007A7629">
      <w:pPr>
        <w:autoSpaceDE w:val="0"/>
        <w:autoSpaceDN w:val="0"/>
        <w:adjustRightInd w:val="0"/>
        <w:spacing w:before="100" w:beforeAutospacing="1" w:after="100" w:afterAutospacing="1" w:line="240" w:lineRule="auto"/>
        <w:ind w:left="720" w:hanging="720"/>
        <w:jc w:val="both"/>
        <w:rPr>
          <w:rFonts w:cs="Calibri"/>
          <w:sz w:val="24"/>
          <w:szCs w:val="24"/>
        </w:rPr>
      </w:pPr>
      <w:r w:rsidRPr="00970CCB">
        <w:rPr>
          <w:rFonts w:cs="Calibri"/>
          <w:sz w:val="24"/>
          <w:szCs w:val="24"/>
        </w:rPr>
        <w:t xml:space="preserve">National Population Commission (NPC) [Nigeria] and ICF International. 2019. </w:t>
      </w:r>
      <w:r w:rsidRPr="00970CCB">
        <w:rPr>
          <w:rFonts w:cs="Calibri"/>
          <w:iCs/>
          <w:sz w:val="24"/>
          <w:szCs w:val="24"/>
        </w:rPr>
        <w:t xml:space="preserve">Nigeria Demographic and Health Survey 2018. </w:t>
      </w:r>
      <w:r w:rsidRPr="00970CCB">
        <w:rPr>
          <w:rFonts w:cs="Calibri"/>
          <w:sz w:val="24"/>
          <w:szCs w:val="24"/>
        </w:rPr>
        <w:t>Abuja, Nigeria, and Rockville, Maryland, USA: NPC and ICF International.</w:t>
      </w:r>
    </w:p>
    <w:p w14:paraId="0A51D0CD" w14:textId="77777777" w:rsidR="00CF3929" w:rsidRPr="00970CCB" w:rsidRDefault="00CF3929" w:rsidP="00BD6651">
      <w:pPr>
        <w:spacing w:line="240" w:lineRule="auto"/>
        <w:ind w:left="567" w:hanging="567"/>
        <w:jc w:val="both"/>
        <w:rPr>
          <w:rFonts w:cs="Calibri"/>
          <w:color w:val="000000" w:themeColor="text1"/>
          <w:sz w:val="24"/>
          <w:szCs w:val="24"/>
        </w:rPr>
      </w:pPr>
      <w:r w:rsidRPr="00970CCB">
        <w:rPr>
          <w:rFonts w:cs="Calibri"/>
          <w:color w:val="000000" w:themeColor="text1"/>
          <w:sz w:val="24"/>
          <w:szCs w:val="24"/>
        </w:rPr>
        <w:t>National Population Commission (NPC) 2020. Population Projections and Demographic Indicators, National and States. Abuja, Nigeria</w:t>
      </w:r>
    </w:p>
    <w:p w14:paraId="1CE19F7E" w14:textId="44797267" w:rsidR="00192408" w:rsidRPr="00970CCB" w:rsidRDefault="00192408" w:rsidP="00BD6651">
      <w:pPr>
        <w:spacing w:line="240" w:lineRule="auto"/>
        <w:ind w:left="567" w:hanging="567"/>
        <w:jc w:val="both"/>
        <w:rPr>
          <w:rFonts w:cs="Calibri"/>
          <w:color w:val="000000" w:themeColor="text1"/>
          <w:sz w:val="24"/>
          <w:szCs w:val="24"/>
        </w:rPr>
      </w:pPr>
      <w:r w:rsidRPr="00970CCB">
        <w:rPr>
          <w:rFonts w:cs="Calibri"/>
          <w:color w:val="000000" w:themeColor="text1"/>
          <w:sz w:val="24"/>
          <w:szCs w:val="24"/>
        </w:rPr>
        <w:t>Nigeria Population and Development</w:t>
      </w:r>
      <w:r w:rsidR="00E22AD6" w:rsidRPr="00970CCB">
        <w:rPr>
          <w:rFonts w:cs="Calibri"/>
          <w:color w:val="000000" w:themeColor="text1"/>
          <w:sz w:val="24"/>
          <w:szCs w:val="24"/>
        </w:rPr>
        <w:t xml:space="preserve"> (2018)</w:t>
      </w:r>
      <w:r w:rsidRPr="00970CCB">
        <w:rPr>
          <w:rFonts w:cs="Calibri"/>
          <w:color w:val="000000" w:themeColor="text1"/>
          <w:sz w:val="24"/>
          <w:szCs w:val="24"/>
        </w:rPr>
        <w:t xml:space="preserve">: Sokoto State Sept 2017 Factsheet. Retrieved from </w:t>
      </w:r>
      <w:hyperlink r:id="rId33" w:history="1">
        <w:r w:rsidR="00E22AD6" w:rsidRPr="00970CCB">
          <w:rPr>
            <w:rStyle w:val="Hyperlink"/>
            <w:rFonts w:cs="Calibri"/>
            <w:sz w:val="24"/>
            <w:szCs w:val="24"/>
          </w:rPr>
          <w:t>http://www.healthpolicyplus.com/ns/pubs/7149-7285_SokotoRAPIDFactSheet.pdf</w:t>
        </w:r>
      </w:hyperlink>
      <w:r w:rsidR="00E22AD6" w:rsidRPr="00970CCB">
        <w:rPr>
          <w:rFonts w:cs="Calibri"/>
          <w:color w:val="000000" w:themeColor="text1"/>
          <w:sz w:val="24"/>
          <w:szCs w:val="24"/>
        </w:rPr>
        <w:t xml:space="preserve"> </w:t>
      </w:r>
    </w:p>
    <w:p w14:paraId="4EA55EFB" w14:textId="5ACC2682" w:rsidR="002F67B4" w:rsidRPr="00970CCB" w:rsidRDefault="002F67B4" w:rsidP="00BD6651">
      <w:pPr>
        <w:spacing w:line="240" w:lineRule="auto"/>
        <w:ind w:left="567" w:hanging="567"/>
        <w:jc w:val="both"/>
        <w:rPr>
          <w:rStyle w:val="fontstyle01"/>
          <w:rFonts w:ascii="Calibri" w:hAnsi="Calibri" w:cs="Calibri"/>
          <w:color w:val="000000" w:themeColor="text1"/>
        </w:rPr>
      </w:pPr>
      <w:r w:rsidRPr="00970CCB">
        <w:rPr>
          <w:rFonts w:cs="Calibri"/>
          <w:color w:val="000000" w:themeColor="text1"/>
          <w:sz w:val="24"/>
          <w:szCs w:val="24"/>
        </w:rPr>
        <w:t xml:space="preserve">Olaniyan O., A. </w:t>
      </w:r>
      <w:proofErr w:type="spellStart"/>
      <w:r w:rsidRPr="00970CCB">
        <w:rPr>
          <w:rFonts w:cs="Calibri"/>
          <w:color w:val="000000" w:themeColor="text1"/>
          <w:sz w:val="24"/>
          <w:szCs w:val="24"/>
        </w:rPr>
        <w:t>Soyibo</w:t>
      </w:r>
      <w:proofErr w:type="spellEnd"/>
      <w:r w:rsidRPr="00970CCB">
        <w:rPr>
          <w:rFonts w:cs="Calibri"/>
          <w:color w:val="000000" w:themeColor="text1"/>
          <w:sz w:val="24"/>
          <w:szCs w:val="24"/>
        </w:rPr>
        <w:t xml:space="preserve">, A. O. </w:t>
      </w:r>
      <w:proofErr w:type="spellStart"/>
      <w:r w:rsidRPr="00970CCB">
        <w:rPr>
          <w:rFonts w:cs="Calibri"/>
          <w:color w:val="000000" w:themeColor="text1"/>
          <w:sz w:val="24"/>
          <w:szCs w:val="24"/>
        </w:rPr>
        <w:t>Lawanson</w:t>
      </w:r>
      <w:proofErr w:type="spellEnd"/>
      <w:r w:rsidRPr="00970CCB">
        <w:rPr>
          <w:rFonts w:cs="Calibri"/>
          <w:color w:val="000000" w:themeColor="text1"/>
          <w:sz w:val="24"/>
          <w:szCs w:val="24"/>
        </w:rPr>
        <w:t xml:space="preserve">, N. </w:t>
      </w:r>
      <w:proofErr w:type="spellStart"/>
      <w:r w:rsidRPr="00970CCB">
        <w:rPr>
          <w:rFonts w:cs="Calibri"/>
          <w:color w:val="000000" w:themeColor="text1"/>
          <w:sz w:val="24"/>
          <w:szCs w:val="24"/>
        </w:rPr>
        <w:t>Olasehinde</w:t>
      </w:r>
      <w:proofErr w:type="spellEnd"/>
      <w:r w:rsidRPr="00970CCB">
        <w:rPr>
          <w:rFonts w:cs="Calibri"/>
          <w:color w:val="000000" w:themeColor="text1"/>
          <w:sz w:val="24"/>
          <w:szCs w:val="24"/>
        </w:rPr>
        <w:t xml:space="preserve">, M. </w:t>
      </w:r>
      <w:proofErr w:type="spellStart"/>
      <w:r w:rsidRPr="00970CCB">
        <w:rPr>
          <w:rFonts w:cs="Calibri"/>
          <w:color w:val="000000" w:themeColor="text1"/>
          <w:sz w:val="24"/>
          <w:szCs w:val="24"/>
        </w:rPr>
        <w:t>Odumosu</w:t>
      </w:r>
      <w:proofErr w:type="spellEnd"/>
      <w:r w:rsidRPr="00970CCB">
        <w:rPr>
          <w:rFonts w:cs="Calibri"/>
          <w:color w:val="000000" w:themeColor="text1"/>
          <w:sz w:val="24"/>
          <w:szCs w:val="24"/>
        </w:rPr>
        <w:t xml:space="preserve">, A. </w:t>
      </w:r>
      <w:proofErr w:type="spellStart"/>
      <w:r w:rsidRPr="00970CCB">
        <w:rPr>
          <w:rFonts w:cs="Calibri"/>
          <w:color w:val="000000" w:themeColor="text1"/>
          <w:sz w:val="24"/>
          <w:szCs w:val="24"/>
        </w:rPr>
        <w:t>Orekoya</w:t>
      </w:r>
      <w:proofErr w:type="spellEnd"/>
      <w:r w:rsidRPr="00970CCB">
        <w:rPr>
          <w:rFonts w:cs="Calibri"/>
          <w:color w:val="000000" w:themeColor="text1"/>
          <w:sz w:val="24"/>
          <w:szCs w:val="24"/>
        </w:rPr>
        <w:t xml:space="preserve">, O. Owoeye and F. Adeyemi </w:t>
      </w:r>
      <w:r w:rsidR="00FF1D23" w:rsidRPr="00970CCB">
        <w:rPr>
          <w:rFonts w:cs="Calibri"/>
          <w:color w:val="000000" w:themeColor="text1"/>
          <w:sz w:val="24"/>
          <w:szCs w:val="24"/>
        </w:rPr>
        <w:t>(</w:t>
      </w:r>
      <w:r w:rsidRPr="00970CCB">
        <w:rPr>
          <w:rFonts w:cs="Calibri"/>
          <w:color w:val="000000" w:themeColor="text1"/>
          <w:sz w:val="24"/>
          <w:szCs w:val="24"/>
        </w:rPr>
        <w:t>2018</w:t>
      </w:r>
      <w:r w:rsidR="00FF1D23" w:rsidRPr="00970CCB">
        <w:rPr>
          <w:rFonts w:cs="Calibri"/>
          <w:color w:val="000000" w:themeColor="text1"/>
          <w:sz w:val="24"/>
          <w:szCs w:val="24"/>
        </w:rPr>
        <w:t>)</w:t>
      </w:r>
      <w:r w:rsidRPr="00970CCB">
        <w:rPr>
          <w:rFonts w:cs="Calibri"/>
          <w:color w:val="000000" w:themeColor="text1"/>
          <w:sz w:val="24"/>
          <w:szCs w:val="24"/>
        </w:rPr>
        <w:t xml:space="preserve">. </w:t>
      </w:r>
      <w:r w:rsidRPr="00970CCB">
        <w:rPr>
          <w:rFonts w:cs="Calibri"/>
          <w:i/>
          <w:iCs/>
          <w:color w:val="000000" w:themeColor="text1"/>
          <w:sz w:val="24"/>
          <w:szCs w:val="24"/>
        </w:rPr>
        <w:t>Harnessing the Demographic Dividend for the Sustainable Development of Nigeria: 2016 Demographic Dividend Report of Nigeria</w:t>
      </w:r>
      <w:r w:rsidRPr="00970CCB">
        <w:rPr>
          <w:rFonts w:cs="Calibri"/>
          <w:b/>
          <w:bCs/>
          <w:color w:val="000000" w:themeColor="text1"/>
          <w:sz w:val="24"/>
          <w:szCs w:val="24"/>
        </w:rPr>
        <w:t xml:space="preserve">. </w:t>
      </w:r>
      <w:r w:rsidRPr="00970CCB">
        <w:rPr>
          <w:rFonts w:cs="Calibri"/>
          <w:color w:val="000000" w:themeColor="text1"/>
          <w:sz w:val="24"/>
          <w:szCs w:val="24"/>
        </w:rPr>
        <w:t>Published by Health Policy Training and Research Programme (HPTRP), University of Ibadan, Nigeria for the United Nations Populations Fund (UNFPA), Nigeria.</w:t>
      </w:r>
    </w:p>
    <w:p w14:paraId="304A3D49" w14:textId="7F12D5A6" w:rsidR="00CF3929" w:rsidRPr="00970CCB" w:rsidRDefault="00CF3929" w:rsidP="00BD6651">
      <w:pPr>
        <w:spacing w:line="240" w:lineRule="auto"/>
        <w:rPr>
          <w:rFonts w:eastAsia="Tahoma" w:cs="Calibri"/>
        </w:rPr>
      </w:pPr>
      <w:r w:rsidRPr="00970CCB">
        <w:rPr>
          <w:rFonts w:eastAsia="Tahoma" w:cs="Calibri"/>
          <w:sz w:val="24"/>
          <w:szCs w:val="24"/>
        </w:rPr>
        <w:t>Sokoto State (2020). Sokoto State Development Plan 2020-2025</w:t>
      </w:r>
      <w:r w:rsidR="005566C5" w:rsidRPr="00970CCB">
        <w:rPr>
          <w:rFonts w:eastAsia="Tahoma" w:cs="Calibri"/>
          <w:sz w:val="24"/>
          <w:szCs w:val="24"/>
        </w:rPr>
        <w:t>.</w:t>
      </w:r>
      <w:r w:rsidRPr="00970CCB">
        <w:rPr>
          <w:rFonts w:eastAsia="Tahoma" w:cs="Calibri"/>
          <w:sz w:val="24"/>
          <w:szCs w:val="24"/>
        </w:rPr>
        <w:t xml:space="preserve"> Sokoto, Nigeria</w:t>
      </w:r>
    </w:p>
    <w:p w14:paraId="2DAB497E" w14:textId="77777777" w:rsidR="00CF3929" w:rsidRPr="00970CCB" w:rsidRDefault="00CF3929" w:rsidP="00CF3929">
      <w:pPr>
        <w:rPr>
          <w:rFonts w:eastAsia="Tahoma" w:cs="Calibri"/>
        </w:rPr>
      </w:pPr>
    </w:p>
    <w:p w14:paraId="0577916C" w14:textId="77777777" w:rsidR="00192408" w:rsidRPr="00970CCB" w:rsidRDefault="00192408" w:rsidP="007F3315">
      <w:pPr>
        <w:spacing w:line="360" w:lineRule="auto"/>
        <w:jc w:val="both"/>
        <w:rPr>
          <w:rFonts w:cs="Calibri"/>
          <w:color w:val="000000" w:themeColor="text1"/>
          <w:sz w:val="24"/>
          <w:szCs w:val="24"/>
        </w:rPr>
      </w:pPr>
    </w:p>
    <w:p w14:paraId="28E7C5AB" w14:textId="2CA9FB4D" w:rsidR="008D1509" w:rsidRPr="00970CCB" w:rsidRDefault="008D1509">
      <w:pPr>
        <w:spacing w:after="0" w:line="240" w:lineRule="auto"/>
        <w:rPr>
          <w:rFonts w:cs="Calibri"/>
        </w:rPr>
      </w:pPr>
      <w:r w:rsidRPr="00970CCB">
        <w:rPr>
          <w:rFonts w:cs="Calibri"/>
        </w:rPr>
        <w:br w:type="page"/>
      </w:r>
    </w:p>
    <w:p w14:paraId="3FBA0F8C" w14:textId="77777777" w:rsidR="008D1509" w:rsidRPr="00970CCB" w:rsidRDefault="008D1509">
      <w:pPr>
        <w:rPr>
          <w:rFonts w:cs="Calibri"/>
        </w:rPr>
        <w:sectPr w:rsidR="008D1509" w:rsidRPr="00970CCB" w:rsidSect="00056A93">
          <w:headerReference w:type="default" r:id="rId34"/>
          <w:footerReference w:type="even" r:id="rId35"/>
          <w:footerReference w:type="default" r:id="rId36"/>
          <w:pgSz w:w="11909" w:h="16834" w:code="9"/>
          <w:pgMar w:top="1440" w:right="1440" w:bottom="1440" w:left="1440" w:header="708" w:footer="708" w:gutter="0"/>
          <w:cols w:space="708"/>
          <w:docGrid w:linePitch="360"/>
        </w:sectPr>
      </w:pPr>
    </w:p>
    <w:p w14:paraId="3860EADA" w14:textId="1F3B4AF3" w:rsidR="008D1509" w:rsidRPr="00970CCB" w:rsidRDefault="0026574F" w:rsidP="008D1509">
      <w:pPr>
        <w:jc w:val="center"/>
        <w:rPr>
          <w:rFonts w:cs="Calibri"/>
          <w:b/>
        </w:rPr>
      </w:pPr>
      <w:r w:rsidRPr="00970CCB">
        <w:rPr>
          <w:rFonts w:cs="Calibri"/>
          <w:b/>
        </w:rPr>
        <w:lastRenderedPageBreak/>
        <w:t xml:space="preserve">APPENDIX: </w:t>
      </w:r>
      <w:r w:rsidR="008D1509" w:rsidRPr="00970CCB">
        <w:rPr>
          <w:rFonts w:cs="Calibri"/>
          <w:b/>
        </w:rPr>
        <w:t>DRAFT ROADMAP ACTIVITY MATRIX FOR HARNESSING DEMOGRAPHIC DIVIDEND IN SOKOTO STATE</w:t>
      </w:r>
    </w:p>
    <w:p w14:paraId="791E6C95" w14:textId="77777777" w:rsidR="008D1509" w:rsidRPr="00970CCB" w:rsidRDefault="008D1509" w:rsidP="008D1509">
      <w:pPr>
        <w:jc w:val="center"/>
        <w:rPr>
          <w:rFonts w:cs="Calibri"/>
          <w:b/>
        </w:rPr>
      </w:pPr>
    </w:p>
    <w:p w14:paraId="1F388399" w14:textId="77777777" w:rsidR="008D1509" w:rsidRPr="00970CCB" w:rsidRDefault="008D1509" w:rsidP="008D1509">
      <w:pPr>
        <w:pStyle w:val="ListParagraph"/>
        <w:numPr>
          <w:ilvl w:val="0"/>
          <w:numId w:val="5"/>
        </w:numPr>
        <w:autoSpaceDE w:val="0"/>
        <w:autoSpaceDN w:val="0"/>
        <w:adjustRightInd w:val="0"/>
        <w:spacing w:after="0" w:line="240" w:lineRule="auto"/>
        <w:jc w:val="both"/>
        <w:rPr>
          <w:rFonts w:ascii="Calibri" w:hAnsi="Calibri" w:cs="Calibri"/>
          <w:b/>
          <w:bCs/>
          <w:sz w:val="24"/>
          <w:szCs w:val="24"/>
        </w:rPr>
      </w:pPr>
      <w:r w:rsidRPr="00970CCB">
        <w:rPr>
          <w:rFonts w:ascii="Calibri" w:hAnsi="Calibri" w:cs="Calibri"/>
          <w:b/>
          <w:bCs/>
          <w:sz w:val="24"/>
          <w:szCs w:val="24"/>
        </w:rPr>
        <w:t>Pillar Matrix with timelines and responsible bodies</w:t>
      </w:r>
    </w:p>
    <w:p w14:paraId="561D349C" w14:textId="77777777" w:rsidR="008D1509" w:rsidRPr="00970CCB" w:rsidRDefault="008D1509" w:rsidP="008D1509">
      <w:pPr>
        <w:autoSpaceDE w:val="0"/>
        <w:autoSpaceDN w:val="0"/>
        <w:adjustRightInd w:val="0"/>
        <w:jc w:val="both"/>
        <w:rPr>
          <w:rFonts w:cs="Calibri"/>
          <w:b/>
        </w:rPr>
      </w:pPr>
    </w:p>
    <w:tbl>
      <w:tblPr>
        <w:tblW w:w="6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978"/>
        <w:gridCol w:w="3225"/>
        <w:gridCol w:w="2873"/>
        <w:gridCol w:w="2875"/>
        <w:gridCol w:w="1979"/>
        <w:gridCol w:w="1062"/>
      </w:tblGrid>
      <w:tr w:rsidR="00A27AC8" w:rsidRPr="00970CCB" w14:paraId="338360CC" w14:textId="77777777" w:rsidTr="00AB5DCE">
        <w:trPr>
          <w:trHeight w:val="332"/>
          <w:jc w:val="center"/>
        </w:trPr>
        <w:tc>
          <w:tcPr>
            <w:tcW w:w="192" w:type="pct"/>
            <w:shd w:val="clear" w:color="auto" w:fill="auto"/>
            <w:vAlign w:val="center"/>
          </w:tcPr>
          <w:p w14:paraId="4BE453DB" w14:textId="0C0B8EE6" w:rsidR="00A27AC8" w:rsidRPr="00970CCB" w:rsidRDefault="00A27AC8" w:rsidP="00AB5DCE">
            <w:pPr>
              <w:spacing w:after="0" w:line="240" w:lineRule="auto"/>
              <w:contextualSpacing/>
              <w:rPr>
                <w:rFonts w:cs="Calibri"/>
                <w:b/>
                <w:bCs/>
              </w:rPr>
            </w:pPr>
            <w:r w:rsidRPr="00970CCB">
              <w:rPr>
                <w:rFonts w:cs="Calibri"/>
                <w:b/>
                <w:bCs/>
              </w:rPr>
              <w:t>S/N</w:t>
            </w:r>
          </w:p>
        </w:tc>
        <w:tc>
          <w:tcPr>
            <w:tcW w:w="680" w:type="pct"/>
            <w:shd w:val="clear" w:color="auto" w:fill="auto"/>
            <w:vAlign w:val="center"/>
          </w:tcPr>
          <w:p w14:paraId="7ED04F0B" w14:textId="3275BF9C" w:rsidR="00A27AC8" w:rsidRPr="00970CCB" w:rsidRDefault="00A27AC8" w:rsidP="00AB5DCE">
            <w:pPr>
              <w:spacing w:after="0" w:line="240" w:lineRule="auto"/>
              <w:contextualSpacing/>
              <w:rPr>
                <w:rFonts w:cs="Calibri"/>
                <w:b/>
                <w:bCs/>
              </w:rPr>
            </w:pPr>
            <w:r w:rsidRPr="00970CCB">
              <w:rPr>
                <w:rFonts w:cs="Calibri"/>
                <w:b/>
                <w:bCs/>
              </w:rPr>
              <w:t>Investments</w:t>
            </w:r>
          </w:p>
        </w:tc>
        <w:tc>
          <w:tcPr>
            <w:tcW w:w="1108" w:type="pct"/>
            <w:shd w:val="clear" w:color="auto" w:fill="auto"/>
            <w:vAlign w:val="center"/>
          </w:tcPr>
          <w:p w14:paraId="18754904" w14:textId="6A448408" w:rsidR="00A27AC8" w:rsidRPr="00970CCB" w:rsidRDefault="00A27AC8" w:rsidP="00AB5DCE">
            <w:pPr>
              <w:spacing w:after="0" w:line="240" w:lineRule="auto"/>
              <w:contextualSpacing/>
              <w:rPr>
                <w:rFonts w:cs="Calibri"/>
                <w:b/>
                <w:bCs/>
              </w:rPr>
            </w:pPr>
            <w:r w:rsidRPr="00970CCB">
              <w:rPr>
                <w:rFonts w:cs="Calibri"/>
                <w:b/>
                <w:bCs/>
              </w:rPr>
              <w:t>Activity</w:t>
            </w:r>
          </w:p>
        </w:tc>
        <w:tc>
          <w:tcPr>
            <w:tcW w:w="987" w:type="pct"/>
            <w:vAlign w:val="center"/>
          </w:tcPr>
          <w:p w14:paraId="667EE735" w14:textId="520FBF5C" w:rsidR="00A27AC8" w:rsidRPr="00970CCB" w:rsidRDefault="00A27AC8" w:rsidP="00AB5DCE">
            <w:pPr>
              <w:spacing w:after="0" w:line="240" w:lineRule="auto"/>
              <w:contextualSpacing/>
              <w:jc w:val="center"/>
              <w:rPr>
                <w:rFonts w:cs="Calibri"/>
                <w:b/>
                <w:bCs/>
              </w:rPr>
            </w:pPr>
            <w:r w:rsidRPr="00970CCB">
              <w:rPr>
                <w:rFonts w:cs="Calibri"/>
                <w:b/>
                <w:bCs/>
              </w:rPr>
              <w:t>Performance Indicators</w:t>
            </w:r>
          </w:p>
        </w:tc>
        <w:tc>
          <w:tcPr>
            <w:tcW w:w="988" w:type="pct"/>
            <w:vAlign w:val="center"/>
          </w:tcPr>
          <w:p w14:paraId="2D78C468" w14:textId="5E47436A" w:rsidR="00A27AC8" w:rsidRPr="00970CCB" w:rsidRDefault="00A27AC8" w:rsidP="00AB5DCE">
            <w:pPr>
              <w:spacing w:after="0" w:line="240" w:lineRule="auto"/>
              <w:contextualSpacing/>
              <w:jc w:val="center"/>
              <w:rPr>
                <w:rFonts w:cs="Calibri"/>
                <w:b/>
                <w:bCs/>
              </w:rPr>
            </w:pPr>
            <w:r w:rsidRPr="00970CCB">
              <w:rPr>
                <w:rFonts w:cs="Calibri"/>
                <w:b/>
                <w:bCs/>
              </w:rPr>
              <w:t>Monitoring Indicators</w:t>
            </w:r>
          </w:p>
        </w:tc>
        <w:tc>
          <w:tcPr>
            <w:tcW w:w="680" w:type="pct"/>
            <w:shd w:val="clear" w:color="auto" w:fill="auto"/>
            <w:vAlign w:val="center"/>
          </w:tcPr>
          <w:p w14:paraId="0D138FB1" w14:textId="6EF222A1" w:rsidR="00A27AC8" w:rsidRPr="00970CCB" w:rsidRDefault="00A27AC8" w:rsidP="00AB5DCE">
            <w:pPr>
              <w:spacing w:after="0" w:line="240" w:lineRule="auto"/>
              <w:contextualSpacing/>
              <w:rPr>
                <w:rFonts w:cs="Calibri"/>
                <w:b/>
                <w:bCs/>
              </w:rPr>
            </w:pPr>
            <w:r w:rsidRPr="00970CCB">
              <w:rPr>
                <w:rFonts w:cs="Calibri"/>
                <w:b/>
                <w:bCs/>
              </w:rPr>
              <w:t>Responsible MDAs</w:t>
            </w:r>
          </w:p>
        </w:tc>
        <w:tc>
          <w:tcPr>
            <w:tcW w:w="361" w:type="pct"/>
            <w:vAlign w:val="center"/>
          </w:tcPr>
          <w:p w14:paraId="427C3ED6" w14:textId="5A27749F" w:rsidR="00A27AC8" w:rsidRPr="00970CCB" w:rsidRDefault="00A27AC8" w:rsidP="00AB5DCE">
            <w:pPr>
              <w:spacing w:after="0" w:line="240" w:lineRule="auto"/>
              <w:contextualSpacing/>
              <w:rPr>
                <w:rFonts w:cs="Calibri"/>
                <w:b/>
                <w:bCs/>
              </w:rPr>
            </w:pPr>
            <w:r w:rsidRPr="00970CCB">
              <w:rPr>
                <w:rFonts w:cs="Calibri"/>
                <w:b/>
                <w:bCs/>
              </w:rPr>
              <w:t>Timeline</w:t>
            </w:r>
          </w:p>
        </w:tc>
      </w:tr>
      <w:tr w:rsidR="00A27AC8" w:rsidRPr="00970CCB" w14:paraId="3275FE7A" w14:textId="77777777" w:rsidTr="00AB5DCE">
        <w:trPr>
          <w:trHeight w:val="458"/>
          <w:jc w:val="center"/>
        </w:trPr>
        <w:tc>
          <w:tcPr>
            <w:tcW w:w="5000" w:type="pct"/>
            <w:gridSpan w:val="7"/>
            <w:shd w:val="clear" w:color="auto" w:fill="F2DBDB" w:themeFill="accent2" w:themeFillTint="33"/>
          </w:tcPr>
          <w:p w14:paraId="749C9BC1" w14:textId="77777777" w:rsidR="00A27AC8" w:rsidRPr="00970CCB" w:rsidRDefault="00A27AC8" w:rsidP="00AB5DCE">
            <w:pPr>
              <w:spacing w:after="0" w:line="240" w:lineRule="auto"/>
              <w:contextualSpacing/>
              <w:rPr>
                <w:rFonts w:cs="Calibri"/>
                <w:sz w:val="24"/>
                <w:szCs w:val="24"/>
              </w:rPr>
            </w:pPr>
            <w:r w:rsidRPr="00970CCB">
              <w:rPr>
                <w:rFonts w:cs="Calibri"/>
                <w:b/>
                <w:sz w:val="24"/>
                <w:szCs w:val="24"/>
              </w:rPr>
              <w:t>Pillar 1: HEALTH AND WELL-BEING:</w:t>
            </w:r>
          </w:p>
          <w:p w14:paraId="6CC3E6B1" w14:textId="0E1C7C2F" w:rsidR="00A27AC8" w:rsidRPr="00970CCB" w:rsidRDefault="00A27AC8" w:rsidP="00AB5DCE">
            <w:pPr>
              <w:spacing w:after="0" w:line="240" w:lineRule="auto"/>
              <w:contextualSpacing/>
              <w:rPr>
                <w:rFonts w:cs="Calibri"/>
                <w:sz w:val="24"/>
                <w:szCs w:val="24"/>
              </w:rPr>
            </w:pPr>
            <w:r w:rsidRPr="00970CCB">
              <w:rPr>
                <w:rFonts w:cs="Calibri"/>
                <w:b/>
                <w:sz w:val="24"/>
                <w:szCs w:val="24"/>
              </w:rPr>
              <w:t>Broad Objective:</w:t>
            </w:r>
            <w:r w:rsidRPr="00970CCB">
              <w:rPr>
                <w:rFonts w:cs="Calibri"/>
                <w:sz w:val="24"/>
                <w:szCs w:val="24"/>
              </w:rPr>
              <w:t xml:space="preserve"> To promote equitable access to comprehensive and quality healthcare services.</w:t>
            </w:r>
          </w:p>
        </w:tc>
      </w:tr>
      <w:tr w:rsidR="00AB5DCE" w:rsidRPr="00970CCB" w14:paraId="506F0624" w14:textId="77777777" w:rsidTr="00AB5DCE">
        <w:trPr>
          <w:trHeight w:val="332"/>
          <w:jc w:val="center"/>
        </w:trPr>
        <w:tc>
          <w:tcPr>
            <w:tcW w:w="192" w:type="pct"/>
            <w:vMerge w:val="restart"/>
            <w:shd w:val="clear" w:color="auto" w:fill="auto"/>
          </w:tcPr>
          <w:p w14:paraId="12DEB27F" w14:textId="5AF0F127" w:rsidR="00A27AC8" w:rsidRPr="00970CCB" w:rsidRDefault="00A27AC8" w:rsidP="00AB5DCE">
            <w:pPr>
              <w:spacing w:after="0" w:line="240" w:lineRule="auto"/>
              <w:contextualSpacing/>
              <w:rPr>
                <w:rFonts w:cs="Calibri"/>
                <w:b/>
                <w:bCs/>
                <w:sz w:val="20"/>
                <w:szCs w:val="20"/>
              </w:rPr>
            </w:pPr>
            <w:r w:rsidRPr="00970CCB">
              <w:rPr>
                <w:rFonts w:cs="Calibri"/>
                <w:sz w:val="20"/>
                <w:szCs w:val="20"/>
              </w:rPr>
              <w:t>1</w:t>
            </w:r>
          </w:p>
        </w:tc>
        <w:tc>
          <w:tcPr>
            <w:tcW w:w="680" w:type="pct"/>
            <w:vMerge w:val="restart"/>
            <w:shd w:val="clear" w:color="auto" w:fill="auto"/>
          </w:tcPr>
          <w:p w14:paraId="50CB10F9" w14:textId="77777777" w:rsidR="00A27AC8" w:rsidRPr="00970CCB" w:rsidRDefault="00A27AC8" w:rsidP="00AB5DCE">
            <w:pPr>
              <w:spacing w:after="0" w:line="240" w:lineRule="auto"/>
              <w:contextualSpacing/>
              <w:rPr>
                <w:rFonts w:cs="Calibri"/>
                <w:bCs/>
                <w:sz w:val="20"/>
                <w:szCs w:val="20"/>
              </w:rPr>
            </w:pPr>
            <w:r w:rsidRPr="00970CCB">
              <w:rPr>
                <w:rFonts w:cs="Calibri"/>
                <w:b/>
                <w:bCs/>
                <w:sz w:val="20"/>
                <w:szCs w:val="20"/>
              </w:rPr>
              <w:t>POLICY:</w:t>
            </w:r>
            <w:r w:rsidRPr="00970CCB">
              <w:rPr>
                <w:rFonts w:cs="Calibri"/>
                <w:bCs/>
                <w:sz w:val="20"/>
                <w:szCs w:val="20"/>
              </w:rPr>
              <w:t xml:space="preserve"> </w:t>
            </w:r>
          </w:p>
          <w:p w14:paraId="04726A1D" w14:textId="19570790"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Review, domestication and provision of a conducive policy environment for laws related to Adolescent and Young People especially children and mothers.</w:t>
            </w:r>
          </w:p>
        </w:tc>
        <w:tc>
          <w:tcPr>
            <w:tcW w:w="1108" w:type="pct"/>
            <w:shd w:val="clear" w:color="auto" w:fill="auto"/>
          </w:tcPr>
          <w:p w14:paraId="345D81F3" w14:textId="1591C1A0" w:rsidR="00A27AC8" w:rsidRPr="00970CCB" w:rsidRDefault="00A27AC8" w:rsidP="00AB5DCE">
            <w:pPr>
              <w:spacing w:after="0" w:line="240" w:lineRule="auto"/>
              <w:contextualSpacing/>
              <w:rPr>
                <w:rFonts w:cs="Calibri"/>
                <w:b/>
                <w:bCs/>
                <w:sz w:val="20"/>
                <w:szCs w:val="20"/>
              </w:rPr>
            </w:pPr>
            <w:r w:rsidRPr="00970CCB">
              <w:rPr>
                <w:rFonts w:cs="Calibri"/>
                <w:sz w:val="20"/>
                <w:szCs w:val="20"/>
              </w:rPr>
              <w:t>Review of health laws and policies on MCH services</w:t>
            </w:r>
          </w:p>
        </w:tc>
        <w:tc>
          <w:tcPr>
            <w:tcW w:w="987" w:type="pct"/>
          </w:tcPr>
          <w:p w14:paraId="024F0F96" w14:textId="0000CE2C"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obsolete </w:t>
            </w:r>
            <w:proofErr w:type="spellStart"/>
            <w:r w:rsidRPr="00970CCB">
              <w:rPr>
                <w:rFonts w:cs="Calibri"/>
                <w:sz w:val="20"/>
                <w:szCs w:val="20"/>
              </w:rPr>
              <w:t>healt</w:t>
            </w:r>
            <w:proofErr w:type="spellEnd"/>
            <w:r w:rsidRPr="00970CCB">
              <w:rPr>
                <w:rFonts w:cs="Calibri"/>
                <w:sz w:val="20"/>
                <w:szCs w:val="20"/>
              </w:rPr>
              <w:t>. laws reviewed</w:t>
            </w:r>
          </w:p>
        </w:tc>
        <w:tc>
          <w:tcPr>
            <w:tcW w:w="988" w:type="pct"/>
          </w:tcPr>
          <w:p w14:paraId="2E15ABD5" w14:textId="05C0E52F"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obsolete health laws reviewed among the obsolete health laws</w:t>
            </w:r>
          </w:p>
        </w:tc>
        <w:tc>
          <w:tcPr>
            <w:tcW w:w="680" w:type="pct"/>
            <w:shd w:val="clear" w:color="auto" w:fill="auto"/>
          </w:tcPr>
          <w:p w14:paraId="106DE905" w14:textId="2717654F"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 SHMB</w:t>
            </w:r>
          </w:p>
        </w:tc>
        <w:tc>
          <w:tcPr>
            <w:tcW w:w="361" w:type="pct"/>
          </w:tcPr>
          <w:p w14:paraId="639118BD" w14:textId="7A9AF5CA"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6BF86BAA" w14:textId="77777777" w:rsidTr="00AB5DCE">
        <w:trPr>
          <w:trHeight w:val="332"/>
          <w:jc w:val="center"/>
        </w:trPr>
        <w:tc>
          <w:tcPr>
            <w:tcW w:w="192" w:type="pct"/>
            <w:vMerge/>
            <w:shd w:val="clear" w:color="auto" w:fill="auto"/>
          </w:tcPr>
          <w:p w14:paraId="74CF7C34"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56DCD67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11D867F" w14:textId="25D4379A" w:rsidR="00A27AC8" w:rsidRPr="00970CCB" w:rsidRDefault="00A27AC8" w:rsidP="00AB5DCE">
            <w:pPr>
              <w:spacing w:after="0" w:line="240" w:lineRule="auto"/>
              <w:contextualSpacing/>
              <w:rPr>
                <w:rFonts w:cs="Calibri"/>
                <w:sz w:val="20"/>
                <w:szCs w:val="20"/>
              </w:rPr>
            </w:pPr>
            <w:r w:rsidRPr="00970CCB">
              <w:rPr>
                <w:rFonts w:cs="Calibri"/>
                <w:sz w:val="20"/>
                <w:szCs w:val="20"/>
              </w:rPr>
              <w:t>Develop operational guidelines for Adolescent Youth Friendly Centres (AYFCs) for the provision of ASRH services</w:t>
            </w:r>
          </w:p>
        </w:tc>
        <w:tc>
          <w:tcPr>
            <w:tcW w:w="987" w:type="pct"/>
          </w:tcPr>
          <w:p w14:paraId="14BDB777" w14:textId="5965D41A" w:rsidR="00A27AC8" w:rsidRPr="00970CCB" w:rsidRDefault="00A27AC8" w:rsidP="00AB5DCE">
            <w:pPr>
              <w:spacing w:after="0" w:line="240" w:lineRule="auto"/>
              <w:contextualSpacing/>
              <w:rPr>
                <w:rFonts w:cs="Calibri"/>
                <w:sz w:val="20"/>
                <w:szCs w:val="20"/>
              </w:rPr>
            </w:pPr>
            <w:r w:rsidRPr="00970CCB">
              <w:rPr>
                <w:rFonts w:cs="Calibri"/>
                <w:sz w:val="20"/>
                <w:szCs w:val="20"/>
              </w:rPr>
              <w:t>Number of AYFCs using the operational guidelines</w:t>
            </w:r>
          </w:p>
        </w:tc>
        <w:tc>
          <w:tcPr>
            <w:tcW w:w="988" w:type="pct"/>
          </w:tcPr>
          <w:p w14:paraId="4D34177D" w14:textId="3286DC63" w:rsidR="00A27AC8" w:rsidRPr="00970CCB" w:rsidRDefault="00A27AC8" w:rsidP="00AB5DCE">
            <w:pPr>
              <w:spacing w:after="0" w:line="240" w:lineRule="auto"/>
              <w:contextualSpacing/>
              <w:rPr>
                <w:rFonts w:cs="Calibri"/>
                <w:sz w:val="20"/>
                <w:szCs w:val="20"/>
              </w:rPr>
            </w:pPr>
            <w:r w:rsidRPr="00970CCB">
              <w:rPr>
                <w:rFonts w:cs="Calibri"/>
                <w:sz w:val="20"/>
                <w:szCs w:val="20"/>
              </w:rPr>
              <w:t>Level of adoption of ASRH information and services</w:t>
            </w:r>
          </w:p>
        </w:tc>
        <w:tc>
          <w:tcPr>
            <w:tcW w:w="680" w:type="pct"/>
            <w:shd w:val="clear" w:color="auto" w:fill="auto"/>
          </w:tcPr>
          <w:p w14:paraId="6275E648" w14:textId="5418184C"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 SHMB, SSMYD</w:t>
            </w:r>
          </w:p>
        </w:tc>
        <w:tc>
          <w:tcPr>
            <w:tcW w:w="361" w:type="pct"/>
          </w:tcPr>
          <w:p w14:paraId="60104A1F" w14:textId="2B05F0FC"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582125FB" w14:textId="77777777" w:rsidTr="00AB5DCE">
        <w:trPr>
          <w:trHeight w:val="755"/>
          <w:jc w:val="center"/>
        </w:trPr>
        <w:tc>
          <w:tcPr>
            <w:tcW w:w="192" w:type="pct"/>
            <w:vMerge/>
            <w:shd w:val="clear" w:color="auto" w:fill="auto"/>
          </w:tcPr>
          <w:p w14:paraId="029C90A6"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B65D0D3"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C09020D" w14:textId="1DFAC91E" w:rsidR="00A27AC8" w:rsidRPr="00970CCB" w:rsidRDefault="00A27AC8" w:rsidP="00AB5DCE">
            <w:pPr>
              <w:spacing w:after="0" w:line="240" w:lineRule="auto"/>
              <w:contextualSpacing/>
              <w:rPr>
                <w:rFonts w:cs="Calibri"/>
                <w:sz w:val="20"/>
                <w:szCs w:val="20"/>
              </w:rPr>
            </w:pPr>
            <w:r w:rsidRPr="00970CCB">
              <w:rPr>
                <w:rFonts w:cs="Calibri"/>
                <w:sz w:val="20"/>
                <w:szCs w:val="20"/>
              </w:rPr>
              <w:t>Domesticate the existing National Adolescent and Youth related Reproductive Health Policies</w:t>
            </w:r>
          </w:p>
        </w:tc>
        <w:tc>
          <w:tcPr>
            <w:tcW w:w="987" w:type="pct"/>
          </w:tcPr>
          <w:p w14:paraId="20A07D93" w14:textId="39024802" w:rsidR="00A27AC8" w:rsidRPr="00970CCB" w:rsidRDefault="00A27AC8" w:rsidP="00AB5DCE">
            <w:pPr>
              <w:spacing w:after="0" w:line="240" w:lineRule="auto"/>
              <w:contextualSpacing/>
              <w:rPr>
                <w:rFonts w:cs="Calibri"/>
                <w:sz w:val="20"/>
                <w:szCs w:val="20"/>
              </w:rPr>
            </w:pPr>
            <w:r w:rsidRPr="00970CCB">
              <w:rPr>
                <w:rFonts w:cs="Calibri"/>
                <w:sz w:val="20"/>
                <w:szCs w:val="20"/>
              </w:rPr>
              <w:t>Number of National AYP policies domesticated</w:t>
            </w:r>
          </w:p>
        </w:tc>
        <w:tc>
          <w:tcPr>
            <w:tcW w:w="988" w:type="pct"/>
          </w:tcPr>
          <w:p w14:paraId="47FE2381" w14:textId="279152D7"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existing policies domesticated</w:t>
            </w:r>
          </w:p>
        </w:tc>
        <w:tc>
          <w:tcPr>
            <w:tcW w:w="680" w:type="pct"/>
            <w:shd w:val="clear" w:color="auto" w:fill="auto"/>
          </w:tcPr>
          <w:p w14:paraId="7BA4E10E" w14:textId="43D0F7A2"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 SHMB, SSMYD</w:t>
            </w:r>
          </w:p>
        </w:tc>
        <w:tc>
          <w:tcPr>
            <w:tcW w:w="361" w:type="pct"/>
          </w:tcPr>
          <w:p w14:paraId="7F5AC414" w14:textId="1101BE1D"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54896F83" w14:textId="77777777" w:rsidTr="00AB5DCE">
        <w:trPr>
          <w:trHeight w:val="332"/>
          <w:jc w:val="center"/>
        </w:trPr>
        <w:tc>
          <w:tcPr>
            <w:tcW w:w="192" w:type="pct"/>
            <w:vMerge/>
            <w:shd w:val="clear" w:color="auto" w:fill="auto"/>
          </w:tcPr>
          <w:p w14:paraId="100C3D60"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09B4AB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08F1DB6" w14:textId="0AE712EA" w:rsidR="00A27AC8" w:rsidRPr="00970CCB" w:rsidRDefault="00A27AC8" w:rsidP="00AB5DCE">
            <w:pPr>
              <w:spacing w:after="0" w:line="240" w:lineRule="auto"/>
              <w:contextualSpacing/>
              <w:rPr>
                <w:rFonts w:cs="Calibri"/>
                <w:sz w:val="20"/>
                <w:szCs w:val="20"/>
              </w:rPr>
            </w:pPr>
            <w:r w:rsidRPr="00970CCB">
              <w:rPr>
                <w:rFonts w:cs="Calibri"/>
                <w:sz w:val="20"/>
                <w:szCs w:val="20"/>
              </w:rPr>
              <w:t>Domestication of health laws and policies on Maternal and Child Health</w:t>
            </w:r>
          </w:p>
        </w:tc>
        <w:tc>
          <w:tcPr>
            <w:tcW w:w="987" w:type="pct"/>
          </w:tcPr>
          <w:p w14:paraId="2D739BEC" w14:textId="5DCD4D35" w:rsidR="00A27AC8" w:rsidRPr="00970CCB" w:rsidRDefault="00A27AC8" w:rsidP="00AB5DCE">
            <w:pPr>
              <w:spacing w:after="0" w:line="240" w:lineRule="auto"/>
              <w:contextualSpacing/>
              <w:rPr>
                <w:rFonts w:cs="Calibri"/>
                <w:sz w:val="20"/>
                <w:szCs w:val="20"/>
              </w:rPr>
            </w:pPr>
            <w:r w:rsidRPr="00970CCB">
              <w:rPr>
                <w:rFonts w:cs="Calibri"/>
                <w:sz w:val="20"/>
                <w:szCs w:val="20"/>
              </w:rPr>
              <w:t>Number of reviewed health laws domesticated</w:t>
            </w:r>
          </w:p>
        </w:tc>
        <w:tc>
          <w:tcPr>
            <w:tcW w:w="988" w:type="pct"/>
          </w:tcPr>
          <w:p w14:paraId="4731672E" w14:textId="2817DEEB"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reviewed health laws domesticated among the obsolete health laws</w:t>
            </w:r>
          </w:p>
        </w:tc>
        <w:tc>
          <w:tcPr>
            <w:tcW w:w="680" w:type="pct"/>
            <w:shd w:val="clear" w:color="auto" w:fill="auto"/>
          </w:tcPr>
          <w:p w14:paraId="4D501D43" w14:textId="0DDCB52C"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157F6D1B" w14:textId="58A35093"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35170874" w14:textId="77777777" w:rsidTr="00AB5DCE">
        <w:trPr>
          <w:trHeight w:val="332"/>
          <w:jc w:val="center"/>
        </w:trPr>
        <w:tc>
          <w:tcPr>
            <w:tcW w:w="192" w:type="pct"/>
            <w:vMerge/>
            <w:shd w:val="clear" w:color="auto" w:fill="auto"/>
          </w:tcPr>
          <w:p w14:paraId="046457DF"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188BC2B5"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4B9522D" w14:textId="0C56F8AA" w:rsidR="00A27AC8" w:rsidRPr="00970CCB" w:rsidRDefault="00A27AC8" w:rsidP="00AB5DCE">
            <w:pPr>
              <w:spacing w:after="0" w:line="240" w:lineRule="auto"/>
              <w:contextualSpacing/>
              <w:rPr>
                <w:rFonts w:cs="Calibri"/>
                <w:sz w:val="20"/>
                <w:szCs w:val="20"/>
              </w:rPr>
            </w:pPr>
            <w:r w:rsidRPr="00970CCB">
              <w:rPr>
                <w:rFonts w:cs="Calibri"/>
                <w:sz w:val="20"/>
                <w:szCs w:val="20"/>
              </w:rPr>
              <w:t>Promote policies and programmes to improve MCH and ASRH</w:t>
            </w:r>
          </w:p>
        </w:tc>
        <w:tc>
          <w:tcPr>
            <w:tcW w:w="987" w:type="pct"/>
          </w:tcPr>
          <w:p w14:paraId="14925993" w14:textId="7F8E3C63" w:rsidR="00A27AC8" w:rsidRPr="00970CCB" w:rsidRDefault="00A27AC8" w:rsidP="00AB5DCE">
            <w:pPr>
              <w:spacing w:after="0" w:line="240" w:lineRule="auto"/>
              <w:contextualSpacing/>
              <w:rPr>
                <w:rFonts w:cs="Calibri"/>
                <w:sz w:val="20"/>
                <w:szCs w:val="20"/>
              </w:rPr>
            </w:pPr>
            <w:r w:rsidRPr="00970CCB">
              <w:rPr>
                <w:rFonts w:cs="Calibri"/>
                <w:sz w:val="20"/>
                <w:szCs w:val="20"/>
              </w:rPr>
              <w:t>MCH and ASRH policies and programmes promoted</w:t>
            </w:r>
          </w:p>
        </w:tc>
        <w:tc>
          <w:tcPr>
            <w:tcW w:w="988" w:type="pct"/>
          </w:tcPr>
          <w:p w14:paraId="4D830BFB" w14:textId="0EAFAFBC" w:rsidR="00A27AC8" w:rsidRPr="00970CCB" w:rsidRDefault="00A27AC8" w:rsidP="00AB5DCE">
            <w:pPr>
              <w:spacing w:after="0" w:line="240" w:lineRule="auto"/>
              <w:contextualSpacing/>
              <w:rPr>
                <w:rFonts w:cs="Calibri"/>
                <w:sz w:val="20"/>
                <w:szCs w:val="20"/>
              </w:rPr>
            </w:pPr>
            <w:r w:rsidRPr="00970CCB">
              <w:rPr>
                <w:rFonts w:cs="Calibri"/>
                <w:sz w:val="20"/>
                <w:szCs w:val="20"/>
              </w:rPr>
              <w:t>Level of involvement of women, children and youths in MCH and ASRH programmes promoted</w:t>
            </w:r>
          </w:p>
        </w:tc>
        <w:tc>
          <w:tcPr>
            <w:tcW w:w="680" w:type="pct"/>
            <w:shd w:val="clear" w:color="auto" w:fill="auto"/>
          </w:tcPr>
          <w:p w14:paraId="376F8323" w14:textId="2EF6E7FA"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 Media</w:t>
            </w:r>
          </w:p>
        </w:tc>
        <w:tc>
          <w:tcPr>
            <w:tcW w:w="361" w:type="pct"/>
          </w:tcPr>
          <w:p w14:paraId="4C069F38" w14:textId="55527DD8"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0E12DEAA" w14:textId="77777777" w:rsidTr="00AB5DCE">
        <w:trPr>
          <w:trHeight w:val="332"/>
          <w:jc w:val="center"/>
        </w:trPr>
        <w:tc>
          <w:tcPr>
            <w:tcW w:w="192" w:type="pct"/>
            <w:vMerge w:val="restart"/>
            <w:shd w:val="clear" w:color="auto" w:fill="auto"/>
          </w:tcPr>
          <w:p w14:paraId="22665ECD" w14:textId="0DD1D231" w:rsidR="00A27AC8" w:rsidRPr="00970CCB" w:rsidRDefault="00A27AC8" w:rsidP="00AB5DCE">
            <w:pPr>
              <w:spacing w:after="0" w:line="240" w:lineRule="auto"/>
              <w:contextualSpacing/>
              <w:rPr>
                <w:rFonts w:cs="Calibri"/>
                <w:sz w:val="20"/>
                <w:szCs w:val="20"/>
              </w:rPr>
            </w:pPr>
            <w:r w:rsidRPr="00970CCB">
              <w:rPr>
                <w:rFonts w:cs="Calibri"/>
                <w:sz w:val="20"/>
                <w:szCs w:val="20"/>
              </w:rPr>
              <w:t>2</w:t>
            </w:r>
          </w:p>
        </w:tc>
        <w:tc>
          <w:tcPr>
            <w:tcW w:w="680" w:type="pct"/>
            <w:vMerge w:val="restart"/>
            <w:shd w:val="clear" w:color="auto" w:fill="auto"/>
          </w:tcPr>
          <w:p w14:paraId="29C298E3" w14:textId="77777777" w:rsidR="00A27AC8" w:rsidRPr="00970CCB" w:rsidRDefault="00A27AC8" w:rsidP="00AB5DCE">
            <w:pPr>
              <w:spacing w:after="0" w:line="240" w:lineRule="auto"/>
              <w:contextualSpacing/>
              <w:rPr>
                <w:rFonts w:cs="Calibri"/>
                <w:bCs/>
                <w:sz w:val="20"/>
                <w:szCs w:val="20"/>
              </w:rPr>
            </w:pPr>
            <w:r w:rsidRPr="00970CCB">
              <w:rPr>
                <w:rFonts w:cs="Calibri"/>
                <w:b/>
                <w:bCs/>
                <w:sz w:val="20"/>
                <w:szCs w:val="20"/>
              </w:rPr>
              <w:t>ADVOCACY:</w:t>
            </w:r>
            <w:r w:rsidRPr="00970CCB">
              <w:rPr>
                <w:rFonts w:cs="Calibri"/>
                <w:bCs/>
                <w:sz w:val="20"/>
                <w:szCs w:val="20"/>
              </w:rPr>
              <w:t xml:space="preserve"> </w:t>
            </w:r>
          </w:p>
          <w:p w14:paraId="70ADDF44" w14:textId="29701448"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Promotion of culturally sensitive and religious-tolerant advocacy and stakeholder engagement programmes</w:t>
            </w:r>
          </w:p>
          <w:p w14:paraId="4C4FB3D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8B22E7F" w14:textId="64DB47F7" w:rsidR="00A27AC8" w:rsidRPr="00970CCB" w:rsidRDefault="00A27AC8" w:rsidP="00AB5DCE">
            <w:pPr>
              <w:spacing w:after="0" w:line="240" w:lineRule="auto"/>
              <w:contextualSpacing/>
              <w:rPr>
                <w:rFonts w:cs="Calibri"/>
                <w:sz w:val="20"/>
                <w:szCs w:val="20"/>
              </w:rPr>
            </w:pPr>
            <w:r w:rsidRPr="00970CCB">
              <w:rPr>
                <w:rFonts w:cs="Calibri"/>
                <w:sz w:val="20"/>
                <w:szCs w:val="20"/>
              </w:rPr>
              <w:t>Conduction of advocacy in collaboration with religious and community leaders</w:t>
            </w:r>
          </w:p>
        </w:tc>
        <w:tc>
          <w:tcPr>
            <w:tcW w:w="987" w:type="pct"/>
          </w:tcPr>
          <w:p w14:paraId="56AE823F" w14:textId="4B64C3C5" w:rsidR="00A27AC8" w:rsidRPr="00970CCB" w:rsidRDefault="00A27AC8" w:rsidP="00AB5DCE">
            <w:pPr>
              <w:spacing w:after="0" w:line="240" w:lineRule="auto"/>
              <w:contextualSpacing/>
              <w:rPr>
                <w:rFonts w:cs="Calibri"/>
                <w:sz w:val="20"/>
                <w:szCs w:val="20"/>
              </w:rPr>
            </w:pPr>
            <w:r w:rsidRPr="00970CCB">
              <w:rPr>
                <w:rFonts w:cs="Calibri"/>
                <w:sz w:val="20"/>
                <w:szCs w:val="20"/>
              </w:rPr>
              <w:t>Number of advocacies conducted among religious and community leaders</w:t>
            </w:r>
          </w:p>
        </w:tc>
        <w:tc>
          <w:tcPr>
            <w:tcW w:w="988" w:type="pct"/>
          </w:tcPr>
          <w:p w14:paraId="7FC788FE" w14:textId="73B72BC3" w:rsidR="00A27AC8" w:rsidRPr="00970CCB" w:rsidRDefault="00A27AC8" w:rsidP="00AB5DCE">
            <w:pPr>
              <w:spacing w:after="0" w:line="240" w:lineRule="auto"/>
              <w:contextualSpacing/>
              <w:rPr>
                <w:rFonts w:cs="Calibri"/>
                <w:sz w:val="20"/>
                <w:szCs w:val="20"/>
              </w:rPr>
            </w:pPr>
            <w:r w:rsidRPr="00970CCB">
              <w:rPr>
                <w:rFonts w:cs="Calibri"/>
                <w:sz w:val="20"/>
                <w:szCs w:val="20"/>
              </w:rPr>
              <w:t>Amount of collaboration of religious and community leaders</w:t>
            </w:r>
          </w:p>
        </w:tc>
        <w:tc>
          <w:tcPr>
            <w:tcW w:w="680" w:type="pct"/>
            <w:shd w:val="clear" w:color="auto" w:fill="auto"/>
          </w:tcPr>
          <w:p w14:paraId="24DF7DDF" w14:textId="752C7A24"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Religious, Community and Traditional Leaders, </w:t>
            </w:r>
            <w:proofErr w:type="spellStart"/>
            <w:proofErr w:type="gramStart"/>
            <w:r w:rsidRPr="00970CCB">
              <w:rPr>
                <w:rFonts w:cs="Calibri"/>
                <w:sz w:val="20"/>
                <w:szCs w:val="20"/>
              </w:rPr>
              <w:t>SSMoJ</w:t>
            </w:r>
            <w:proofErr w:type="spellEnd"/>
            <w:r w:rsidRPr="00970CCB">
              <w:rPr>
                <w:rFonts w:cs="Calibri"/>
                <w:sz w:val="20"/>
                <w:szCs w:val="20"/>
              </w:rPr>
              <w:t>,  Media</w:t>
            </w:r>
            <w:proofErr w:type="gramEnd"/>
            <w:r w:rsidRPr="00970CCB">
              <w:rPr>
                <w:rFonts w:cs="Calibri"/>
                <w:sz w:val="20"/>
                <w:szCs w:val="20"/>
              </w:rPr>
              <w:t xml:space="preserve"> houses,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2CECA8C2" w14:textId="6862500E"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063168FF" w14:textId="77777777" w:rsidTr="00AB5DCE">
        <w:trPr>
          <w:trHeight w:val="332"/>
          <w:jc w:val="center"/>
        </w:trPr>
        <w:tc>
          <w:tcPr>
            <w:tcW w:w="192" w:type="pct"/>
            <w:vMerge/>
            <w:shd w:val="clear" w:color="auto" w:fill="auto"/>
          </w:tcPr>
          <w:p w14:paraId="4F81659F"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32246066"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8930884" w14:textId="63941B34" w:rsidR="00A27AC8" w:rsidRPr="00970CCB" w:rsidRDefault="00A27AC8" w:rsidP="00AB5DCE">
            <w:pPr>
              <w:spacing w:after="0" w:line="240" w:lineRule="auto"/>
              <w:contextualSpacing/>
              <w:rPr>
                <w:rFonts w:cs="Calibri"/>
                <w:sz w:val="20"/>
                <w:szCs w:val="20"/>
              </w:rPr>
            </w:pPr>
            <w:r w:rsidRPr="00970CCB">
              <w:rPr>
                <w:rFonts w:cs="Calibri"/>
                <w:sz w:val="20"/>
                <w:szCs w:val="20"/>
              </w:rPr>
              <w:t>Involvement of religious and community leaders in advocacy programs of ASRH</w:t>
            </w:r>
          </w:p>
        </w:tc>
        <w:tc>
          <w:tcPr>
            <w:tcW w:w="987" w:type="pct"/>
          </w:tcPr>
          <w:p w14:paraId="7BBA7329" w14:textId="43E49692" w:rsidR="00A27AC8" w:rsidRPr="00970CCB" w:rsidRDefault="00A27AC8" w:rsidP="00AB5DCE">
            <w:pPr>
              <w:spacing w:after="0" w:line="240" w:lineRule="auto"/>
              <w:contextualSpacing/>
              <w:rPr>
                <w:rFonts w:cs="Calibri"/>
                <w:sz w:val="20"/>
                <w:szCs w:val="20"/>
              </w:rPr>
            </w:pPr>
            <w:r w:rsidRPr="00970CCB">
              <w:rPr>
                <w:rFonts w:cs="Calibri"/>
                <w:sz w:val="20"/>
                <w:szCs w:val="20"/>
              </w:rPr>
              <w:t>Number of religious and community leaders involved in advocacy</w:t>
            </w:r>
          </w:p>
        </w:tc>
        <w:tc>
          <w:tcPr>
            <w:tcW w:w="988" w:type="pct"/>
          </w:tcPr>
          <w:p w14:paraId="3AE0E97A" w14:textId="33714278"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Level of adoption of ASRH among religious and community leaders </w:t>
            </w:r>
          </w:p>
        </w:tc>
        <w:tc>
          <w:tcPr>
            <w:tcW w:w="680" w:type="pct"/>
            <w:shd w:val="clear" w:color="auto" w:fill="auto"/>
          </w:tcPr>
          <w:p w14:paraId="6169B147" w14:textId="07F8B486"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Religious, Community and Traditional Leaders, </w:t>
            </w:r>
            <w:proofErr w:type="spellStart"/>
            <w:r w:rsidRPr="00970CCB">
              <w:rPr>
                <w:rFonts w:cs="Calibri"/>
                <w:sz w:val="20"/>
                <w:szCs w:val="20"/>
              </w:rPr>
              <w:lastRenderedPageBreak/>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2EC2E755" w14:textId="48CC448A"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Quarterly</w:t>
            </w:r>
          </w:p>
        </w:tc>
      </w:tr>
      <w:tr w:rsidR="00AB5DCE" w:rsidRPr="00970CCB" w14:paraId="2785A111" w14:textId="77777777" w:rsidTr="00AB5DCE">
        <w:trPr>
          <w:trHeight w:val="332"/>
          <w:jc w:val="center"/>
        </w:trPr>
        <w:tc>
          <w:tcPr>
            <w:tcW w:w="192" w:type="pct"/>
            <w:vMerge/>
            <w:shd w:val="clear" w:color="auto" w:fill="auto"/>
          </w:tcPr>
          <w:p w14:paraId="30A58C19"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59FC6C14"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3CB22AB" w14:textId="22B1F49F" w:rsidR="00A27AC8" w:rsidRPr="00970CCB" w:rsidRDefault="00A27AC8" w:rsidP="00AB5DCE">
            <w:pPr>
              <w:spacing w:after="0" w:line="240" w:lineRule="auto"/>
              <w:contextualSpacing/>
              <w:rPr>
                <w:rFonts w:cs="Calibri"/>
                <w:sz w:val="20"/>
                <w:szCs w:val="20"/>
              </w:rPr>
            </w:pPr>
            <w:r w:rsidRPr="00970CCB">
              <w:rPr>
                <w:rFonts w:cs="Calibri"/>
                <w:sz w:val="20"/>
                <w:szCs w:val="20"/>
              </w:rPr>
              <w:t>Participation of youths and adolescents in family planning and ASRH policy discussion</w:t>
            </w:r>
          </w:p>
        </w:tc>
        <w:tc>
          <w:tcPr>
            <w:tcW w:w="987" w:type="pct"/>
          </w:tcPr>
          <w:p w14:paraId="62FDC712" w14:textId="20024D55" w:rsidR="00A27AC8" w:rsidRPr="00970CCB" w:rsidRDefault="00A27AC8" w:rsidP="00AB5DCE">
            <w:pPr>
              <w:spacing w:after="0" w:line="240" w:lineRule="auto"/>
              <w:contextualSpacing/>
              <w:rPr>
                <w:rFonts w:cs="Calibri"/>
                <w:sz w:val="20"/>
                <w:szCs w:val="20"/>
              </w:rPr>
            </w:pPr>
            <w:r w:rsidRPr="00970CCB">
              <w:rPr>
                <w:rFonts w:cs="Calibri"/>
                <w:sz w:val="20"/>
                <w:szCs w:val="20"/>
              </w:rPr>
              <w:t>Number of youths and adolescents participating in family planning and ASRH policy discussion</w:t>
            </w:r>
          </w:p>
        </w:tc>
        <w:tc>
          <w:tcPr>
            <w:tcW w:w="988" w:type="pct"/>
          </w:tcPr>
          <w:p w14:paraId="135D79FE"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Level of participation of youths and adolescents in ASRH discussion</w:t>
            </w:r>
          </w:p>
          <w:p w14:paraId="3CCAEC49" w14:textId="041DBD06" w:rsidR="00A27AC8" w:rsidRPr="00970CCB" w:rsidRDefault="00A27AC8" w:rsidP="00AB5DCE">
            <w:pPr>
              <w:spacing w:after="0" w:line="240" w:lineRule="auto"/>
              <w:contextualSpacing/>
              <w:rPr>
                <w:rFonts w:cs="Calibri"/>
                <w:sz w:val="20"/>
                <w:szCs w:val="20"/>
              </w:rPr>
            </w:pPr>
            <w:r w:rsidRPr="00970CCB">
              <w:rPr>
                <w:rFonts w:cs="Calibri"/>
                <w:sz w:val="20"/>
                <w:szCs w:val="20"/>
              </w:rPr>
              <w:t>Increased demand for FP services</w:t>
            </w:r>
          </w:p>
        </w:tc>
        <w:tc>
          <w:tcPr>
            <w:tcW w:w="680" w:type="pct"/>
            <w:shd w:val="clear" w:color="auto" w:fill="auto"/>
          </w:tcPr>
          <w:p w14:paraId="4FD771D4" w14:textId="009DD7A5"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Religious, Community and Traditional Leaders, </w:t>
            </w:r>
            <w:proofErr w:type="spellStart"/>
            <w:r w:rsidRPr="00970CCB">
              <w:rPr>
                <w:rFonts w:cs="Calibri"/>
                <w:sz w:val="20"/>
                <w:szCs w:val="20"/>
              </w:rPr>
              <w:t>SSMYDSSMoJ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1736AC88" w14:textId="277DEF65" w:rsidR="00A27AC8" w:rsidRPr="00970CCB" w:rsidRDefault="00A27AC8" w:rsidP="00AB5DCE">
            <w:pPr>
              <w:spacing w:after="0" w:line="240" w:lineRule="auto"/>
              <w:contextualSpacing/>
              <w:rPr>
                <w:rFonts w:cs="Calibri"/>
                <w:sz w:val="20"/>
                <w:szCs w:val="20"/>
              </w:rPr>
            </w:pPr>
            <w:r w:rsidRPr="00970CCB">
              <w:rPr>
                <w:rFonts w:cs="Calibri"/>
                <w:sz w:val="20"/>
                <w:szCs w:val="20"/>
              </w:rPr>
              <w:t>Bimonthly</w:t>
            </w:r>
          </w:p>
        </w:tc>
      </w:tr>
      <w:tr w:rsidR="00AB5DCE" w:rsidRPr="00970CCB" w14:paraId="1594D8A8" w14:textId="77777777" w:rsidTr="00AB5DCE">
        <w:trPr>
          <w:trHeight w:val="332"/>
          <w:jc w:val="center"/>
        </w:trPr>
        <w:tc>
          <w:tcPr>
            <w:tcW w:w="192" w:type="pct"/>
            <w:vMerge/>
            <w:shd w:val="clear" w:color="auto" w:fill="auto"/>
          </w:tcPr>
          <w:p w14:paraId="0C689D99"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2472AC75"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5E4ECEFB" w14:textId="63BD577B"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Involvement of women leaders (Sarkin </w:t>
            </w:r>
            <w:proofErr w:type="spellStart"/>
            <w:r w:rsidRPr="00970CCB">
              <w:rPr>
                <w:rFonts w:cs="Calibri"/>
                <w:sz w:val="20"/>
                <w:szCs w:val="20"/>
              </w:rPr>
              <w:t>anguwa</w:t>
            </w:r>
            <w:proofErr w:type="spellEnd"/>
            <w:r w:rsidRPr="00970CCB">
              <w:rPr>
                <w:rFonts w:cs="Calibri"/>
                <w:sz w:val="20"/>
                <w:szCs w:val="20"/>
              </w:rPr>
              <w:t>) in advocacy programmes</w:t>
            </w:r>
          </w:p>
        </w:tc>
        <w:tc>
          <w:tcPr>
            <w:tcW w:w="987" w:type="pct"/>
          </w:tcPr>
          <w:p w14:paraId="10676228" w14:textId="71D1E46B" w:rsidR="00A27AC8" w:rsidRPr="00970CCB" w:rsidRDefault="00A27AC8" w:rsidP="00AB5DCE">
            <w:pPr>
              <w:spacing w:after="0" w:line="240" w:lineRule="auto"/>
              <w:contextualSpacing/>
              <w:rPr>
                <w:rFonts w:cs="Calibri"/>
                <w:sz w:val="20"/>
                <w:szCs w:val="20"/>
              </w:rPr>
            </w:pPr>
            <w:r w:rsidRPr="00970CCB">
              <w:rPr>
                <w:rFonts w:cs="Calibri"/>
                <w:sz w:val="20"/>
                <w:szCs w:val="20"/>
              </w:rPr>
              <w:t>Number of advocacies conducted involving women leaders</w:t>
            </w:r>
          </w:p>
        </w:tc>
        <w:tc>
          <w:tcPr>
            <w:tcW w:w="988" w:type="pct"/>
          </w:tcPr>
          <w:p w14:paraId="692D4C61" w14:textId="1C34DBCD" w:rsidR="00A27AC8" w:rsidRPr="00970CCB" w:rsidRDefault="00A27AC8" w:rsidP="00AB5DCE">
            <w:pPr>
              <w:spacing w:after="0" w:line="240" w:lineRule="auto"/>
              <w:contextualSpacing/>
              <w:rPr>
                <w:rFonts w:cs="Calibri"/>
                <w:sz w:val="20"/>
                <w:szCs w:val="20"/>
              </w:rPr>
            </w:pPr>
            <w:r w:rsidRPr="00970CCB">
              <w:rPr>
                <w:rFonts w:cs="Calibri"/>
                <w:sz w:val="20"/>
                <w:szCs w:val="20"/>
              </w:rPr>
              <w:t>Level of participation of women in ASRH and FP discussion</w:t>
            </w:r>
          </w:p>
        </w:tc>
        <w:tc>
          <w:tcPr>
            <w:tcW w:w="680" w:type="pct"/>
            <w:shd w:val="clear" w:color="auto" w:fill="auto"/>
          </w:tcPr>
          <w:p w14:paraId="09D819C1" w14:textId="7208087E"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Community and Traditional Leaders, </w:t>
            </w:r>
            <w:proofErr w:type="spellStart"/>
            <w:r w:rsidRPr="00970CCB">
              <w:rPr>
                <w:rFonts w:cs="Calibri"/>
                <w:sz w:val="20"/>
                <w:szCs w:val="20"/>
              </w:rPr>
              <w:t>SSMoJ</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4260C5E6" w14:textId="0012DF65"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36420662" w14:textId="77777777" w:rsidTr="00AB5DCE">
        <w:trPr>
          <w:trHeight w:val="332"/>
          <w:jc w:val="center"/>
        </w:trPr>
        <w:tc>
          <w:tcPr>
            <w:tcW w:w="192" w:type="pct"/>
            <w:vMerge/>
            <w:shd w:val="clear" w:color="auto" w:fill="auto"/>
          </w:tcPr>
          <w:p w14:paraId="4478CB44"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691AC964"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3ACEB6D" w14:textId="7639C357" w:rsidR="00A27AC8" w:rsidRPr="00970CCB" w:rsidRDefault="00A27AC8" w:rsidP="00AB5DCE">
            <w:pPr>
              <w:spacing w:after="0" w:line="240" w:lineRule="auto"/>
              <w:contextualSpacing/>
              <w:rPr>
                <w:rFonts w:cs="Calibri"/>
                <w:sz w:val="20"/>
                <w:szCs w:val="20"/>
              </w:rPr>
            </w:pPr>
            <w:r w:rsidRPr="00970CCB">
              <w:rPr>
                <w:rFonts w:cs="Calibri"/>
                <w:sz w:val="20"/>
                <w:szCs w:val="20"/>
              </w:rPr>
              <w:t>Advocate for exclusive breastfeeding and support for women in the workplace</w:t>
            </w:r>
          </w:p>
        </w:tc>
        <w:tc>
          <w:tcPr>
            <w:tcW w:w="987" w:type="pct"/>
          </w:tcPr>
          <w:p w14:paraId="5BD0963A" w14:textId="2107DEB6" w:rsidR="00A27AC8" w:rsidRPr="00970CCB" w:rsidRDefault="00A27AC8" w:rsidP="00AB5DCE">
            <w:pPr>
              <w:spacing w:after="0" w:line="240" w:lineRule="auto"/>
              <w:contextualSpacing/>
              <w:rPr>
                <w:rFonts w:cs="Calibri"/>
                <w:sz w:val="20"/>
                <w:szCs w:val="20"/>
              </w:rPr>
            </w:pPr>
            <w:r w:rsidRPr="00970CCB">
              <w:rPr>
                <w:rFonts w:cs="Calibri"/>
                <w:sz w:val="20"/>
                <w:szCs w:val="20"/>
              </w:rPr>
              <w:t>Number of babies exclusively breastfed</w:t>
            </w:r>
          </w:p>
        </w:tc>
        <w:tc>
          <w:tcPr>
            <w:tcW w:w="988" w:type="pct"/>
          </w:tcPr>
          <w:p w14:paraId="6C2022E8" w14:textId="45F7BA91"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babies exclusive breastfed</w:t>
            </w:r>
          </w:p>
        </w:tc>
        <w:tc>
          <w:tcPr>
            <w:tcW w:w="680" w:type="pct"/>
            <w:shd w:val="clear" w:color="auto" w:fill="auto"/>
          </w:tcPr>
          <w:p w14:paraId="4BBD2D55" w14:textId="1AF3E094"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27E81771" w14:textId="3380FBDB"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tc>
        <w:tc>
          <w:tcPr>
            <w:tcW w:w="361" w:type="pct"/>
          </w:tcPr>
          <w:p w14:paraId="0DD818F4" w14:textId="764AE290"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5914D446" w14:textId="77777777" w:rsidTr="00AB5DCE">
        <w:trPr>
          <w:trHeight w:val="332"/>
          <w:jc w:val="center"/>
        </w:trPr>
        <w:tc>
          <w:tcPr>
            <w:tcW w:w="192" w:type="pct"/>
            <w:vMerge/>
            <w:shd w:val="clear" w:color="auto" w:fill="auto"/>
          </w:tcPr>
          <w:p w14:paraId="0B873693"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5D455FB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97515A4" w14:textId="5DEC6B1E" w:rsidR="00A27AC8" w:rsidRPr="00970CCB" w:rsidRDefault="00A27AC8" w:rsidP="00AB5DCE">
            <w:pPr>
              <w:spacing w:after="0" w:line="240" w:lineRule="auto"/>
              <w:contextualSpacing/>
              <w:rPr>
                <w:rFonts w:cs="Calibri"/>
                <w:sz w:val="20"/>
                <w:szCs w:val="20"/>
              </w:rPr>
            </w:pPr>
            <w:r w:rsidRPr="00970CCB">
              <w:rPr>
                <w:rFonts w:cs="Calibri"/>
                <w:sz w:val="20"/>
                <w:szCs w:val="20"/>
              </w:rPr>
              <w:t>Empower communities and involve men in improving access to sexual and reproductive health services for girls and women</w:t>
            </w:r>
          </w:p>
        </w:tc>
        <w:tc>
          <w:tcPr>
            <w:tcW w:w="987" w:type="pct"/>
          </w:tcPr>
          <w:p w14:paraId="2BCC1696" w14:textId="51D63590" w:rsidR="00A27AC8" w:rsidRPr="00970CCB" w:rsidRDefault="00A27AC8" w:rsidP="00AB5DCE">
            <w:pPr>
              <w:spacing w:after="0" w:line="240" w:lineRule="auto"/>
              <w:contextualSpacing/>
              <w:rPr>
                <w:rFonts w:cs="Calibri"/>
                <w:sz w:val="20"/>
                <w:szCs w:val="20"/>
              </w:rPr>
            </w:pPr>
            <w:r w:rsidRPr="00970CCB">
              <w:rPr>
                <w:rFonts w:cs="Calibri"/>
                <w:sz w:val="20"/>
                <w:szCs w:val="20"/>
              </w:rPr>
              <w:t>Number of men involved in SRH programs in communities</w:t>
            </w:r>
          </w:p>
        </w:tc>
        <w:tc>
          <w:tcPr>
            <w:tcW w:w="988" w:type="pct"/>
          </w:tcPr>
          <w:p w14:paraId="4F8B4272" w14:textId="21D1C316" w:rsidR="00A27AC8" w:rsidRPr="00970CCB" w:rsidRDefault="00A27AC8" w:rsidP="00AB5DCE">
            <w:pPr>
              <w:spacing w:after="0" w:line="240" w:lineRule="auto"/>
              <w:contextualSpacing/>
              <w:rPr>
                <w:rFonts w:cs="Calibri"/>
                <w:sz w:val="20"/>
                <w:szCs w:val="20"/>
              </w:rPr>
            </w:pPr>
            <w:r w:rsidRPr="00970CCB">
              <w:rPr>
                <w:rFonts w:cs="Calibri"/>
                <w:sz w:val="20"/>
                <w:szCs w:val="20"/>
              </w:rPr>
              <w:t>Level of participation of men in SRH and FP discussion</w:t>
            </w:r>
          </w:p>
        </w:tc>
        <w:tc>
          <w:tcPr>
            <w:tcW w:w="680" w:type="pct"/>
            <w:shd w:val="clear" w:color="auto" w:fill="auto"/>
          </w:tcPr>
          <w:p w14:paraId="2C80F3F8" w14:textId="74727F9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Community and Traditional Leaders, SSMOI,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6A1C41CA" w14:textId="3809E46A"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1EEABF61" w14:textId="77777777" w:rsidTr="00AB5DCE">
        <w:trPr>
          <w:trHeight w:val="332"/>
          <w:jc w:val="center"/>
        </w:trPr>
        <w:tc>
          <w:tcPr>
            <w:tcW w:w="192" w:type="pct"/>
            <w:vMerge/>
            <w:shd w:val="clear" w:color="auto" w:fill="auto"/>
          </w:tcPr>
          <w:p w14:paraId="36D696CA"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61638445"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1D63072" w14:textId="1D7CC6B1" w:rsidR="00A27AC8" w:rsidRPr="00970CCB" w:rsidRDefault="00A27AC8" w:rsidP="00AB5DCE">
            <w:pPr>
              <w:spacing w:after="0" w:line="240" w:lineRule="auto"/>
              <w:contextualSpacing/>
              <w:rPr>
                <w:rFonts w:cs="Calibri"/>
                <w:sz w:val="20"/>
                <w:szCs w:val="20"/>
              </w:rPr>
            </w:pPr>
            <w:r w:rsidRPr="00970CCB">
              <w:rPr>
                <w:rFonts w:cs="Calibri"/>
                <w:sz w:val="20"/>
                <w:szCs w:val="20"/>
              </w:rPr>
              <w:t>Scale up age-appropriate and culturally sensitive programmes for the youths</w:t>
            </w:r>
          </w:p>
        </w:tc>
        <w:tc>
          <w:tcPr>
            <w:tcW w:w="987" w:type="pct"/>
          </w:tcPr>
          <w:p w14:paraId="510D5609" w14:textId="56DF454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culturally</w:t>
            </w:r>
            <w:proofErr w:type="gramEnd"/>
            <w:r w:rsidRPr="00970CCB">
              <w:rPr>
                <w:rFonts w:cs="Calibri"/>
                <w:sz w:val="20"/>
                <w:szCs w:val="20"/>
              </w:rPr>
              <w:t xml:space="preserve"> sensitive programmes conducted</w:t>
            </w:r>
          </w:p>
        </w:tc>
        <w:tc>
          <w:tcPr>
            <w:tcW w:w="988" w:type="pct"/>
          </w:tcPr>
          <w:p w14:paraId="07AA8232" w14:textId="4E725C03" w:rsidR="00A27AC8" w:rsidRPr="00970CCB" w:rsidRDefault="00A27AC8" w:rsidP="00AB5DCE">
            <w:pPr>
              <w:spacing w:after="0" w:line="240" w:lineRule="auto"/>
              <w:contextualSpacing/>
              <w:rPr>
                <w:rFonts w:cs="Calibri"/>
                <w:sz w:val="20"/>
                <w:szCs w:val="20"/>
              </w:rPr>
            </w:pPr>
            <w:r w:rsidRPr="00970CCB">
              <w:rPr>
                <w:rFonts w:cs="Calibri"/>
                <w:sz w:val="20"/>
                <w:szCs w:val="20"/>
              </w:rPr>
              <w:t>Involvement of youths in specific programmes</w:t>
            </w:r>
          </w:p>
        </w:tc>
        <w:tc>
          <w:tcPr>
            <w:tcW w:w="680" w:type="pct"/>
            <w:shd w:val="clear" w:color="auto" w:fill="auto"/>
          </w:tcPr>
          <w:p w14:paraId="3351735C" w14:textId="145699D0"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Community and Traditional Leaders, SSMOI,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56C356EE" w14:textId="1014EA61"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1C9F7855" w14:textId="77777777" w:rsidTr="00AB5DCE">
        <w:trPr>
          <w:trHeight w:val="332"/>
          <w:jc w:val="center"/>
        </w:trPr>
        <w:tc>
          <w:tcPr>
            <w:tcW w:w="192" w:type="pct"/>
            <w:vMerge/>
            <w:shd w:val="clear" w:color="auto" w:fill="auto"/>
          </w:tcPr>
          <w:p w14:paraId="1D7BD3C1"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327753D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6D8A9A3" w14:textId="28CEE560"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Promotion of behavioural change measures to encourage access of women and girls </w:t>
            </w:r>
            <w:proofErr w:type="gramStart"/>
            <w:r w:rsidRPr="00970CCB">
              <w:rPr>
                <w:rFonts w:cs="Calibri"/>
                <w:sz w:val="20"/>
                <w:szCs w:val="20"/>
              </w:rPr>
              <w:t>to  sexual</w:t>
            </w:r>
            <w:proofErr w:type="gramEnd"/>
            <w:r w:rsidRPr="00970CCB">
              <w:rPr>
                <w:rFonts w:cs="Calibri"/>
                <w:sz w:val="20"/>
                <w:szCs w:val="20"/>
              </w:rPr>
              <w:t xml:space="preserve"> and reproductive health information and services through TV/Radio slots and other media platforms</w:t>
            </w:r>
          </w:p>
        </w:tc>
        <w:tc>
          <w:tcPr>
            <w:tcW w:w="987" w:type="pct"/>
          </w:tcPr>
          <w:p w14:paraId="2442578A"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Attitudinal change observable </w:t>
            </w:r>
          </w:p>
          <w:p w14:paraId="60F0AB14" w14:textId="2024FD6F" w:rsidR="00A27AC8" w:rsidRPr="00970CCB" w:rsidRDefault="00A27AC8" w:rsidP="00AB5DCE">
            <w:pPr>
              <w:spacing w:after="0" w:line="240" w:lineRule="auto"/>
              <w:contextualSpacing/>
              <w:rPr>
                <w:rFonts w:cs="Calibri"/>
                <w:sz w:val="20"/>
                <w:szCs w:val="20"/>
              </w:rPr>
            </w:pPr>
            <w:r w:rsidRPr="00970CCB">
              <w:rPr>
                <w:rFonts w:cs="Calibri"/>
                <w:sz w:val="20"/>
                <w:szCs w:val="20"/>
              </w:rPr>
              <w:t>Number of TV/Radio slots provided</w:t>
            </w:r>
          </w:p>
        </w:tc>
        <w:tc>
          <w:tcPr>
            <w:tcW w:w="988" w:type="pct"/>
          </w:tcPr>
          <w:p w14:paraId="0BE00871" w14:textId="461B5CEC" w:rsidR="00A27AC8" w:rsidRPr="00970CCB" w:rsidRDefault="00A27AC8" w:rsidP="00AB5DCE">
            <w:pPr>
              <w:spacing w:after="0" w:line="240" w:lineRule="auto"/>
              <w:contextualSpacing/>
              <w:rPr>
                <w:rFonts w:cs="Calibri"/>
                <w:sz w:val="20"/>
                <w:szCs w:val="20"/>
              </w:rPr>
            </w:pPr>
            <w:r w:rsidRPr="00970CCB">
              <w:rPr>
                <w:rFonts w:cs="Calibri"/>
                <w:sz w:val="20"/>
                <w:szCs w:val="20"/>
              </w:rPr>
              <w:t>Level of AYP who have access to SRH information and services</w:t>
            </w:r>
          </w:p>
        </w:tc>
        <w:tc>
          <w:tcPr>
            <w:tcW w:w="680" w:type="pct"/>
            <w:shd w:val="clear" w:color="auto" w:fill="auto"/>
          </w:tcPr>
          <w:p w14:paraId="22C89C28" w14:textId="0B36935E"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Media and Print media, SSMOI, </w:t>
            </w:r>
            <w:proofErr w:type="spellStart"/>
            <w:r w:rsidRPr="00970CCB">
              <w:rPr>
                <w:rFonts w:cs="Calibri"/>
                <w:sz w:val="20"/>
                <w:szCs w:val="20"/>
              </w:rPr>
              <w:t>SSMYDSSMoH</w:t>
            </w:r>
            <w:proofErr w:type="spellEnd"/>
            <w:r w:rsidRPr="00970CCB">
              <w:rPr>
                <w:rFonts w:cs="Calibri"/>
                <w:sz w:val="20"/>
                <w:szCs w:val="20"/>
              </w:rPr>
              <w:t>, SSPHCDA</w:t>
            </w:r>
          </w:p>
          <w:p w14:paraId="2CB0994A" w14:textId="051B7CE2"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tc>
        <w:tc>
          <w:tcPr>
            <w:tcW w:w="361" w:type="pct"/>
          </w:tcPr>
          <w:p w14:paraId="0DF5753E" w14:textId="0A928F1F" w:rsidR="00A27AC8" w:rsidRPr="00970CCB" w:rsidRDefault="00A27AC8" w:rsidP="00AB5DCE">
            <w:pPr>
              <w:spacing w:after="0" w:line="240" w:lineRule="auto"/>
              <w:contextualSpacing/>
              <w:rPr>
                <w:rFonts w:cs="Calibri"/>
                <w:sz w:val="20"/>
                <w:szCs w:val="20"/>
              </w:rPr>
            </w:pPr>
            <w:r w:rsidRPr="00970CCB">
              <w:rPr>
                <w:rFonts w:cs="Calibri"/>
                <w:sz w:val="20"/>
                <w:szCs w:val="20"/>
              </w:rPr>
              <w:t>Daily and Weekly jingles</w:t>
            </w:r>
          </w:p>
        </w:tc>
      </w:tr>
      <w:tr w:rsidR="00AB5DCE" w:rsidRPr="00970CCB" w14:paraId="2ACFD960" w14:textId="77777777" w:rsidTr="00AB5DCE">
        <w:trPr>
          <w:trHeight w:val="332"/>
          <w:jc w:val="center"/>
        </w:trPr>
        <w:tc>
          <w:tcPr>
            <w:tcW w:w="192" w:type="pct"/>
            <w:vMerge/>
            <w:shd w:val="clear" w:color="auto" w:fill="auto"/>
          </w:tcPr>
          <w:p w14:paraId="53246658"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367714F6"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16BF6CA" w14:textId="339EB52E" w:rsidR="00A27AC8" w:rsidRPr="00970CCB" w:rsidRDefault="00A27AC8" w:rsidP="00AB5DCE">
            <w:pPr>
              <w:spacing w:after="0" w:line="240" w:lineRule="auto"/>
              <w:contextualSpacing/>
              <w:rPr>
                <w:rFonts w:cs="Calibri"/>
                <w:sz w:val="20"/>
                <w:szCs w:val="20"/>
              </w:rPr>
            </w:pPr>
            <w:r w:rsidRPr="00970CCB">
              <w:rPr>
                <w:rFonts w:cs="Calibri"/>
                <w:sz w:val="20"/>
                <w:szCs w:val="20"/>
              </w:rPr>
              <w:t>Conduct community engagement for all interventions initiated to promote community participation in Health activities</w:t>
            </w:r>
          </w:p>
        </w:tc>
        <w:tc>
          <w:tcPr>
            <w:tcW w:w="987" w:type="pct"/>
          </w:tcPr>
          <w:p w14:paraId="75E7598E" w14:textId="6A99785B" w:rsidR="00A27AC8" w:rsidRPr="00970CCB" w:rsidRDefault="00A27AC8" w:rsidP="00AB5DCE">
            <w:pPr>
              <w:spacing w:after="0" w:line="240" w:lineRule="auto"/>
              <w:contextualSpacing/>
              <w:rPr>
                <w:rFonts w:cs="Calibri"/>
                <w:sz w:val="20"/>
                <w:szCs w:val="20"/>
              </w:rPr>
            </w:pPr>
            <w:r w:rsidRPr="00970CCB">
              <w:rPr>
                <w:rFonts w:cs="Calibri"/>
                <w:sz w:val="20"/>
                <w:szCs w:val="20"/>
              </w:rPr>
              <w:t>Number of community intervention health activities conducted</w:t>
            </w:r>
          </w:p>
        </w:tc>
        <w:tc>
          <w:tcPr>
            <w:tcW w:w="988" w:type="pct"/>
          </w:tcPr>
          <w:p w14:paraId="476382F0" w14:textId="1CAB2250" w:rsidR="00A27AC8" w:rsidRPr="00970CCB" w:rsidRDefault="00A27AC8" w:rsidP="00AB5DCE">
            <w:pPr>
              <w:spacing w:after="0" w:line="240" w:lineRule="auto"/>
              <w:contextualSpacing/>
              <w:rPr>
                <w:rFonts w:cs="Calibri"/>
                <w:sz w:val="20"/>
                <w:szCs w:val="20"/>
              </w:rPr>
            </w:pPr>
            <w:r w:rsidRPr="00970CCB">
              <w:rPr>
                <w:rFonts w:cs="Calibri"/>
                <w:sz w:val="20"/>
                <w:szCs w:val="20"/>
              </w:rPr>
              <w:t>Level of adoption of existing and new interventions</w:t>
            </w:r>
          </w:p>
        </w:tc>
        <w:tc>
          <w:tcPr>
            <w:tcW w:w="680" w:type="pct"/>
            <w:shd w:val="clear" w:color="auto" w:fill="auto"/>
          </w:tcPr>
          <w:p w14:paraId="6C501613" w14:textId="0A25342A"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576BCDE3" w14:textId="354102D7" w:rsidR="00A27AC8" w:rsidRPr="00970CCB" w:rsidRDefault="00A27AC8" w:rsidP="00AB5DCE">
            <w:pPr>
              <w:spacing w:after="0" w:line="240" w:lineRule="auto"/>
              <w:contextualSpacing/>
              <w:rPr>
                <w:rFonts w:cs="Calibri"/>
                <w:sz w:val="20"/>
                <w:szCs w:val="20"/>
              </w:rPr>
            </w:pPr>
            <w:r w:rsidRPr="00970CCB">
              <w:rPr>
                <w:rFonts w:cs="Calibri"/>
                <w:sz w:val="20"/>
                <w:szCs w:val="20"/>
              </w:rPr>
              <w:t>SSHMB SSMOI</w:t>
            </w:r>
          </w:p>
          <w:p w14:paraId="4FA30FD2" w14:textId="5DC66863" w:rsidR="00A27AC8" w:rsidRPr="00970CCB" w:rsidRDefault="00A27AC8" w:rsidP="00AB5DCE">
            <w:pPr>
              <w:spacing w:after="0" w:line="240" w:lineRule="auto"/>
              <w:contextualSpacing/>
              <w:rPr>
                <w:rFonts w:cs="Calibri"/>
                <w:sz w:val="20"/>
                <w:szCs w:val="20"/>
              </w:rPr>
            </w:pPr>
            <w:r w:rsidRPr="00970CCB">
              <w:rPr>
                <w:rFonts w:cs="Calibri"/>
                <w:sz w:val="20"/>
                <w:szCs w:val="20"/>
              </w:rPr>
              <w:t>Media platforms</w:t>
            </w:r>
          </w:p>
        </w:tc>
        <w:tc>
          <w:tcPr>
            <w:tcW w:w="361" w:type="pct"/>
          </w:tcPr>
          <w:p w14:paraId="3DA2D4F0" w14:textId="1F9F7F86"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69644FAB" w14:textId="77777777" w:rsidTr="00AB5DCE">
        <w:trPr>
          <w:trHeight w:val="332"/>
          <w:jc w:val="center"/>
        </w:trPr>
        <w:tc>
          <w:tcPr>
            <w:tcW w:w="192" w:type="pct"/>
            <w:vMerge/>
            <w:shd w:val="clear" w:color="auto" w:fill="auto"/>
          </w:tcPr>
          <w:p w14:paraId="485915F9"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1CACC215"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A9E6431" w14:textId="2C834E5B" w:rsidR="00A27AC8" w:rsidRPr="00970CCB" w:rsidRDefault="00A27AC8" w:rsidP="00AB5DCE">
            <w:pPr>
              <w:spacing w:after="0" w:line="240" w:lineRule="auto"/>
              <w:contextualSpacing/>
              <w:rPr>
                <w:rFonts w:cs="Calibri"/>
                <w:sz w:val="20"/>
                <w:szCs w:val="20"/>
              </w:rPr>
            </w:pPr>
            <w:r w:rsidRPr="00970CCB">
              <w:rPr>
                <w:rFonts w:cs="Calibri"/>
                <w:sz w:val="20"/>
                <w:szCs w:val="20"/>
              </w:rPr>
              <w:t>Production of quarterly health sector performance report</w:t>
            </w:r>
          </w:p>
        </w:tc>
        <w:tc>
          <w:tcPr>
            <w:tcW w:w="987" w:type="pct"/>
          </w:tcPr>
          <w:p w14:paraId="197666FF" w14:textId="4461C782"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health</w:t>
            </w:r>
            <w:proofErr w:type="gramEnd"/>
            <w:r w:rsidRPr="00970CCB">
              <w:rPr>
                <w:rFonts w:cs="Calibri"/>
                <w:sz w:val="20"/>
                <w:szCs w:val="20"/>
              </w:rPr>
              <w:t xml:space="preserve"> sector performance report produced</w:t>
            </w:r>
          </w:p>
        </w:tc>
        <w:tc>
          <w:tcPr>
            <w:tcW w:w="988" w:type="pct"/>
          </w:tcPr>
          <w:p w14:paraId="6E5A0B24" w14:textId="762FA6E2" w:rsidR="00A27AC8" w:rsidRPr="00970CCB" w:rsidRDefault="00A27AC8" w:rsidP="00AB5DCE">
            <w:pPr>
              <w:spacing w:after="0" w:line="240" w:lineRule="auto"/>
              <w:contextualSpacing/>
              <w:rPr>
                <w:rFonts w:cs="Calibri"/>
                <w:sz w:val="20"/>
                <w:szCs w:val="20"/>
              </w:rPr>
            </w:pPr>
            <w:r w:rsidRPr="00970CCB">
              <w:rPr>
                <w:rFonts w:cs="Calibri"/>
                <w:sz w:val="20"/>
                <w:szCs w:val="20"/>
              </w:rPr>
              <w:t>Level of awareness of healthcare services</w:t>
            </w:r>
          </w:p>
        </w:tc>
        <w:tc>
          <w:tcPr>
            <w:tcW w:w="680" w:type="pct"/>
            <w:shd w:val="clear" w:color="auto" w:fill="auto"/>
          </w:tcPr>
          <w:p w14:paraId="1D221215" w14:textId="7FB2FD11"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3F1C6B59" w14:textId="7353A5DB" w:rsidR="00A27AC8" w:rsidRPr="00970CCB" w:rsidRDefault="00A27AC8" w:rsidP="00AB5DCE">
            <w:pPr>
              <w:spacing w:after="0" w:line="240" w:lineRule="auto"/>
              <w:contextualSpacing/>
              <w:rPr>
                <w:rFonts w:cs="Calibri"/>
                <w:sz w:val="20"/>
                <w:szCs w:val="20"/>
              </w:rPr>
            </w:pPr>
            <w:r w:rsidRPr="00970CCB">
              <w:rPr>
                <w:rFonts w:cs="Calibri"/>
                <w:sz w:val="20"/>
                <w:szCs w:val="20"/>
              </w:rPr>
              <w:t>SSHMB SSMOI</w:t>
            </w:r>
          </w:p>
          <w:p w14:paraId="0F6A615D" w14:textId="404F0641" w:rsidR="00A27AC8" w:rsidRPr="00970CCB" w:rsidRDefault="00A27AC8" w:rsidP="00AB5DCE">
            <w:pPr>
              <w:spacing w:after="0" w:line="240" w:lineRule="auto"/>
              <w:contextualSpacing/>
              <w:rPr>
                <w:rFonts w:cs="Calibri"/>
                <w:sz w:val="20"/>
                <w:szCs w:val="20"/>
              </w:rPr>
            </w:pPr>
            <w:r w:rsidRPr="00970CCB">
              <w:rPr>
                <w:rFonts w:cs="Calibri"/>
                <w:sz w:val="20"/>
                <w:szCs w:val="20"/>
              </w:rPr>
              <w:t>Media platforms</w:t>
            </w:r>
          </w:p>
        </w:tc>
        <w:tc>
          <w:tcPr>
            <w:tcW w:w="361" w:type="pct"/>
          </w:tcPr>
          <w:p w14:paraId="7F25D4DE" w14:textId="32AFCC0C"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4ADB87E8" w14:textId="77777777" w:rsidTr="00AB5DCE">
        <w:trPr>
          <w:trHeight w:val="332"/>
          <w:jc w:val="center"/>
        </w:trPr>
        <w:tc>
          <w:tcPr>
            <w:tcW w:w="192" w:type="pct"/>
            <w:vMerge/>
            <w:shd w:val="clear" w:color="auto" w:fill="auto"/>
          </w:tcPr>
          <w:p w14:paraId="46EB24DB"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5F1B70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5068C36" w14:textId="080B106A" w:rsidR="00A27AC8" w:rsidRPr="00970CCB" w:rsidRDefault="00A27AC8" w:rsidP="00AB5DCE">
            <w:pPr>
              <w:spacing w:after="0" w:line="240" w:lineRule="auto"/>
              <w:contextualSpacing/>
              <w:rPr>
                <w:rFonts w:cs="Calibri"/>
                <w:sz w:val="20"/>
                <w:szCs w:val="20"/>
              </w:rPr>
            </w:pPr>
            <w:r w:rsidRPr="00970CCB">
              <w:rPr>
                <w:rFonts w:cs="Calibri"/>
                <w:sz w:val="20"/>
                <w:szCs w:val="20"/>
              </w:rPr>
              <w:t>Organize quarterly partners coordination meeting for all partners supporting health in Sokoto</w:t>
            </w:r>
          </w:p>
        </w:tc>
        <w:tc>
          <w:tcPr>
            <w:tcW w:w="987" w:type="pct"/>
          </w:tcPr>
          <w:p w14:paraId="473DCE35" w14:textId="2B815713" w:rsidR="00A27AC8" w:rsidRPr="00970CCB" w:rsidRDefault="00A27AC8" w:rsidP="00AB5DCE">
            <w:pPr>
              <w:spacing w:after="0" w:line="240" w:lineRule="auto"/>
              <w:contextualSpacing/>
              <w:rPr>
                <w:rFonts w:cs="Calibri"/>
                <w:sz w:val="20"/>
                <w:szCs w:val="20"/>
              </w:rPr>
            </w:pPr>
            <w:r w:rsidRPr="00970CCB">
              <w:rPr>
                <w:rFonts w:cs="Calibri"/>
                <w:sz w:val="20"/>
                <w:szCs w:val="20"/>
              </w:rPr>
              <w:t>Number of quarterly partners coordination meeting organized</w:t>
            </w:r>
          </w:p>
        </w:tc>
        <w:tc>
          <w:tcPr>
            <w:tcW w:w="988" w:type="pct"/>
          </w:tcPr>
          <w:p w14:paraId="291C91E2" w14:textId="1BF63FF5" w:rsidR="00A27AC8" w:rsidRPr="00970CCB" w:rsidRDefault="00A27AC8" w:rsidP="00AB5DCE">
            <w:pPr>
              <w:spacing w:after="0" w:line="240" w:lineRule="auto"/>
              <w:contextualSpacing/>
              <w:rPr>
                <w:rFonts w:cs="Calibri"/>
                <w:sz w:val="20"/>
                <w:szCs w:val="20"/>
              </w:rPr>
            </w:pPr>
            <w:r w:rsidRPr="00970CCB">
              <w:rPr>
                <w:rFonts w:cs="Calibri"/>
                <w:sz w:val="20"/>
                <w:szCs w:val="20"/>
              </w:rPr>
              <w:t>Level of awareness of healthcare services and programs</w:t>
            </w:r>
          </w:p>
        </w:tc>
        <w:tc>
          <w:tcPr>
            <w:tcW w:w="680" w:type="pct"/>
            <w:shd w:val="clear" w:color="auto" w:fill="auto"/>
          </w:tcPr>
          <w:p w14:paraId="51005B7E" w14:textId="67CFB385"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15C2C12D" w14:textId="2FD6EA13" w:rsidR="00A27AC8" w:rsidRPr="00970CCB" w:rsidRDefault="00A27AC8" w:rsidP="00AB5DCE">
            <w:pPr>
              <w:spacing w:after="0" w:line="240" w:lineRule="auto"/>
              <w:contextualSpacing/>
              <w:rPr>
                <w:rFonts w:cs="Calibri"/>
                <w:sz w:val="20"/>
                <w:szCs w:val="20"/>
              </w:rPr>
            </w:pPr>
            <w:r w:rsidRPr="00970CCB">
              <w:rPr>
                <w:rFonts w:cs="Calibri"/>
                <w:sz w:val="20"/>
                <w:szCs w:val="20"/>
              </w:rPr>
              <w:t>SSHMB SSMOI</w:t>
            </w:r>
          </w:p>
          <w:p w14:paraId="481561A5" w14:textId="6B798B00" w:rsidR="00A27AC8" w:rsidRPr="00970CCB" w:rsidRDefault="00A27AC8" w:rsidP="00AB5DCE">
            <w:pPr>
              <w:spacing w:after="0" w:line="240" w:lineRule="auto"/>
              <w:contextualSpacing/>
              <w:rPr>
                <w:rFonts w:cs="Calibri"/>
                <w:sz w:val="20"/>
                <w:szCs w:val="20"/>
              </w:rPr>
            </w:pPr>
            <w:r w:rsidRPr="00970CCB">
              <w:rPr>
                <w:rFonts w:cs="Calibri"/>
                <w:sz w:val="20"/>
                <w:szCs w:val="20"/>
              </w:rPr>
              <w:t>Media platforms</w:t>
            </w:r>
          </w:p>
        </w:tc>
        <w:tc>
          <w:tcPr>
            <w:tcW w:w="361" w:type="pct"/>
          </w:tcPr>
          <w:p w14:paraId="774FC8E9" w14:textId="30D66CEC"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319FC26E" w14:textId="77777777" w:rsidTr="00AB5DCE">
        <w:trPr>
          <w:trHeight w:val="332"/>
          <w:jc w:val="center"/>
        </w:trPr>
        <w:tc>
          <w:tcPr>
            <w:tcW w:w="192" w:type="pct"/>
            <w:vMerge/>
            <w:shd w:val="clear" w:color="auto" w:fill="auto"/>
          </w:tcPr>
          <w:p w14:paraId="0598CB55"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51BD24C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03939F7" w14:textId="645D9F54" w:rsidR="00A27AC8" w:rsidRPr="00970CCB" w:rsidRDefault="00A27AC8" w:rsidP="00AB5DCE">
            <w:pPr>
              <w:spacing w:after="0" w:line="240" w:lineRule="auto"/>
              <w:contextualSpacing/>
              <w:rPr>
                <w:rFonts w:cs="Calibri"/>
                <w:sz w:val="20"/>
                <w:szCs w:val="20"/>
              </w:rPr>
            </w:pPr>
            <w:r w:rsidRPr="00970CCB">
              <w:rPr>
                <w:rFonts w:cs="Calibri"/>
                <w:sz w:val="20"/>
                <w:szCs w:val="20"/>
              </w:rPr>
              <w:t>Dissemination of quarterly health sector performance report</w:t>
            </w:r>
          </w:p>
        </w:tc>
        <w:tc>
          <w:tcPr>
            <w:tcW w:w="987" w:type="pct"/>
          </w:tcPr>
          <w:p w14:paraId="0E7197BE" w14:textId="76B648B5" w:rsidR="00A27AC8" w:rsidRPr="00970CCB" w:rsidRDefault="00A27AC8" w:rsidP="00AB5DCE">
            <w:pPr>
              <w:spacing w:after="0" w:line="240" w:lineRule="auto"/>
              <w:contextualSpacing/>
              <w:rPr>
                <w:rFonts w:cs="Calibri"/>
                <w:sz w:val="20"/>
                <w:szCs w:val="20"/>
              </w:rPr>
            </w:pPr>
            <w:r w:rsidRPr="00970CCB">
              <w:rPr>
                <w:rFonts w:cs="Calibri"/>
                <w:sz w:val="20"/>
                <w:szCs w:val="20"/>
              </w:rPr>
              <w:t>Number of health sector performance report disseminated</w:t>
            </w:r>
          </w:p>
        </w:tc>
        <w:tc>
          <w:tcPr>
            <w:tcW w:w="988" w:type="pct"/>
          </w:tcPr>
          <w:p w14:paraId="36D713CA" w14:textId="4A1036DF" w:rsidR="00A27AC8" w:rsidRPr="00970CCB" w:rsidRDefault="00A27AC8" w:rsidP="00AB5DCE">
            <w:pPr>
              <w:spacing w:after="0" w:line="240" w:lineRule="auto"/>
              <w:contextualSpacing/>
              <w:rPr>
                <w:rFonts w:cs="Calibri"/>
                <w:sz w:val="20"/>
                <w:szCs w:val="20"/>
              </w:rPr>
            </w:pPr>
            <w:r w:rsidRPr="00970CCB">
              <w:rPr>
                <w:rFonts w:cs="Calibri"/>
                <w:sz w:val="20"/>
                <w:szCs w:val="20"/>
              </w:rPr>
              <w:t>Level of awareness of healthcare services and programs</w:t>
            </w:r>
          </w:p>
        </w:tc>
        <w:tc>
          <w:tcPr>
            <w:tcW w:w="680" w:type="pct"/>
            <w:shd w:val="clear" w:color="auto" w:fill="auto"/>
          </w:tcPr>
          <w:p w14:paraId="6B15F13C" w14:textId="3E0AB37B"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43D47E09" w14:textId="1289C890" w:rsidR="00A27AC8" w:rsidRPr="00970CCB" w:rsidRDefault="00A27AC8" w:rsidP="00AB5DCE">
            <w:pPr>
              <w:spacing w:after="0" w:line="240" w:lineRule="auto"/>
              <w:contextualSpacing/>
              <w:rPr>
                <w:rFonts w:cs="Calibri"/>
                <w:sz w:val="20"/>
                <w:szCs w:val="20"/>
              </w:rPr>
            </w:pPr>
            <w:r w:rsidRPr="00970CCB">
              <w:rPr>
                <w:rFonts w:cs="Calibri"/>
                <w:sz w:val="20"/>
                <w:szCs w:val="20"/>
              </w:rPr>
              <w:t>SSHMB SSMOI</w:t>
            </w:r>
          </w:p>
          <w:p w14:paraId="741EF5F6" w14:textId="49F40732" w:rsidR="00A27AC8" w:rsidRPr="00970CCB" w:rsidRDefault="00A27AC8" w:rsidP="00AB5DCE">
            <w:pPr>
              <w:spacing w:after="0" w:line="240" w:lineRule="auto"/>
              <w:contextualSpacing/>
              <w:rPr>
                <w:rFonts w:cs="Calibri"/>
                <w:sz w:val="20"/>
                <w:szCs w:val="20"/>
              </w:rPr>
            </w:pPr>
            <w:r w:rsidRPr="00970CCB">
              <w:rPr>
                <w:rFonts w:cs="Calibri"/>
                <w:sz w:val="20"/>
                <w:szCs w:val="20"/>
              </w:rPr>
              <w:t>Media platforms</w:t>
            </w:r>
          </w:p>
        </w:tc>
        <w:tc>
          <w:tcPr>
            <w:tcW w:w="361" w:type="pct"/>
          </w:tcPr>
          <w:p w14:paraId="62CEC671" w14:textId="31C4E088" w:rsidR="00A27AC8" w:rsidRPr="00970CCB" w:rsidRDefault="00A27AC8" w:rsidP="00AB5DCE">
            <w:pPr>
              <w:spacing w:after="0" w:line="240" w:lineRule="auto"/>
              <w:contextualSpacing/>
              <w:rPr>
                <w:rFonts w:cs="Calibri"/>
                <w:sz w:val="20"/>
                <w:szCs w:val="20"/>
              </w:rPr>
            </w:pPr>
            <w:r w:rsidRPr="00970CCB">
              <w:rPr>
                <w:rFonts w:cs="Calibri"/>
                <w:sz w:val="20"/>
                <w:szCs w:val="20"/>
              </w:rPr>
              <w:t>Quarterly</w:t>
            </w:r>
          </w:p>
        </w:tc>
      </w:tr>
      <w:tr w:rsidR="00AB5DCE" w:rsidRPr="00970CCB" w14:paraId="1777B3C6" w14:textId="77777777" w:rsidTr="00AB5DCE">
        <w:trPr>
          <w:trHeight w:val="332"/>
          <w:jc w:val="center"/>
        </w:trPr>
        <w:tc>
          <w:tcPr>
            <w:tcW w:w="192" w:type="pct"/>
            <w:vMerge w:val="restart"/>
            <w:shd w:val="clear" w:color="auto" w:fill="auto"/>
          </w:tcPr>
          <w:p w14:paraId="5C1D7927" w14:textId="2FF87DD5" w:rsidR="00A27AC8" w:rsidRPr="00970CCB" w:rsidRDefault="00A27AC8" w:rsidP="00AB5DCE">
            <w:pPr>
              <w:spacing w:after="0" w:line="240" w:lineRule="auto"/>
              <w:contextualSpacing/>
              <w:rPr>
                <w:rFonts w:cs="Calibri"/>
                <w:sz w:val="20"/>
                <w:szCs w:val="20"/>
              </w:rPr>
            </w:pPr>
            <w:r w:rsidRPr="00970CCB">
              <w:rPr>
                <w:rFonts w:cs="Calibri"/>
                <w:sz w:val="20"/>
                <w:szCs w:val="20"/>
              </w:rPr>
              <w:t>3</w:t>
            </w:r>
          </w:p>
        </w:tc>
        <w:tc>
          <w:tcPr>
            <w:tcW w:w="680" w:type="pct"/>
            <w:vMerge w:val="restart"/>
            <w:shd w:val="clear" w:color="auto" w:fill="auto"/>
          </w:tcPr>
          <w:p w14:paraId="4BC6E380" w14:textId="5EBCD4BD" w:rsidR="00A27AC8" w:rsidRPr="00970CCB" w:rsidRDefault="00A27AC8" w:rsidP="00AB5DCE">
            <w:pPr>
              <w:spacing w:after="0" w:line="240" w:lineRule="auto"/>
              <w:contextualSpacing/>
              <w:rPr>
                <w:rFonts w:cs="Calibri"/>
                <w:sz w:val="20"/>
                <w:szCs w:val="20"/>
              </w:rPr>
            </w:pPr>
            <w:r w:rsidRPr="00970CCB">
              <w:rPr>
                <w:rFonts w:cs="Calibri"/>
                <w:b/>
                <w:sz w:val="20"/>
                <w:szCs w:val="20"/>
              </w:rPr>
              <w:t>HEALTHCARE SERVICE UTILIZATION:</w:t>
            </w:r>
            <w:r w:rsidRPr="00970CCB">
              <w:rPr>
                <w:rFonts w:cs="Calibri"/>
                <w:sz w:val="20"/>
                <w:szCs w:val="20"/>
              </w:rPr>
              <w:t xml:space="preserve"> </w:t>
            </w:r>
          </w:p>
          <w:p w14:paraId="47194853" w14:textId="28127B12"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Increased Utilization of Essential Package of Health Interventions </w:t>
            </w:r>
          </w:p>
          <w:p w14:paraId="71BDAD99"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4B9BE05" w14:textId="73360D25" w:rsidR="00A27AC8" w:rsidRPr="00970CCB" w:rsidRDefault="00A27AC8" w:rsidP="00AB5DCE">
            <w:pPr>
              <w:spacing w:after="0" w:line="240" w:lineRule="auto"/>
              <w:contextualSpacing/>
              <w:rPr>
                <w:rFonts w:cs="Calibri"/>
                <w:sz w:val="20"/>
                <w:szCs w:val="20"/>
              </w:rPr>
            </w:pPr>
            <w:r w:rsidRPr="00970CCB">
              <w:rPr>
                <w:rFonts w:cs="Calibri"/>
                <w:sz w:val="20"/>
                <w:szCs w:val="20"/>
              </w:rPr>
              <w:t>Undertake targeted integration of Sexual and Reproductive Health (SRH) health programs into PHC activities</w:t>
            </w:r>
          </w:p>
        </w:tc>
        <w:tc>
          <w:tcPr>
            <w:tcW w:w="987" w:type="pct"/>
          </w:tcPr>
          <w:p w14:paraId="34BB8DF9" w14:textId="7BA32B64"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of   SRH </w:t>
            </w:r>
            <w:proofErr w:type="gramStart"/>
            <w:r w:rsidRPr="00970CCB">
              <w:rPr>
                <w:rFonts w:cs="Calibri"/>
                <w:sz w:val="20"/>
                <w:szCs w:val="20"/>
              </w:rPr>
              <w:t>programs  integrated</w:t>
            </w:r>
            <w:proofErr w:type="gramEnd"/>
          </w:p>
        </w:tc>
        <w:tc>
          <w:tcPr>
            <w:tcW w:w="988" w:type="pct"/>
          </w:tcPr>
          <w:p w14:paraId="1A42603A" w14:textId="3DC48B59" w:rsidR="00A27AC8" w:rsidRPr="00970CCB" w:rsidRDefault="00A27AC8" w:rsidP="00AB5DCE">
            <w:pPr>
              <w:spacing w:after="0" w:line="240" w:lineRule="auto"/>
              <w:contextualSpacing/>
              <w:rPr>
                <w:rFonts w:cs="Calibri"/>
                <w:sz w:val="20"/>
                <w:szCs w:val="20"/>
              </w:rPr>
            </w:pPr>
            <w:r w:rsidRPr="00970CCB">
              <w:rPr>
                <w:rFonts w:cs="Calibri"/>
                <w:sz w:val="20"/>
                <w:szCs w:val="20"/>
              </w:rPr>
              <w:t>Level of involvement of rural dwellers in SRH programs</w:t>
            </w:r>
          </w:p>
        </w:tc>
        <w:tc>
          <w:tcPr>
            <w:tcW w:w="680" w:type="pct"/>
            <w:shd w:val="clear" w:color="auto" w:fill="auto"/>
          </w:tcPr>
          <w:p w14:paraId="38229E17" w14:textId="45BE2234"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23179A25"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p w14:paraId="7F725194" w14:textId="469AA073" w:rsidR="00A27AC8" w:rsidRPr="00970CCB" w:rsidRDefault="00A27AC8" w:rsidP="00AB5DCE">
            <w:pPr>
              <w:spacing w:after="0" w:line="240" w:lineRule="auto"/>
              <w:contextualSpacing/>
              <w:rPr>
                <w:rFonts w:cs="Calibri"/>
                <w:sz w:val="20"/>
                <w:szCs w:val="20"/>
              </w:rPr>
            </w:pPr>
            <w:r w:rsidRPr="00970CCB">
              <w:rPr>
                <w:rFonts w:cs="Calibri"/>
                <w:sz w:val="20"/>
                <w:szCs w:val="20"/>
              </w:rPr>
              <w:t>SSMYD</w:t>
            </w:r>
          </w:p>
        </w:tc>
        <w:tc>
          <w:tcPr>
            <w:tcW w:w="361" w:type="pct"/>
          </w:tcPr>
          <w:p w14:paraId="5FB0AA07" w14:textId="0901993C"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4BB63F70" w14:textId="77777777" w:rsidTr="00AB5DCE">
        <w:trPr>
          <w:trHeight w:val="332"/>
          <w:jc w:val="center"/>
        </w:trPr>
        <w:tc>
          <w:tcPr>
            <w:tcW w:w="192" w:type="pct"/>
            <w:vMerge/>
            <w:shd w:val="clear" w:color="auto" w:fill="auto"/>
          </w:tcPr>
          <w:p w14:paraId="1E5522FB"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32BC9D4"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1EAB145" w14:textId="1D60357E" w:rsidR="00A27AC8" w:rsidRPr="00970CCB" w:rsidRDefault="00A27AC8" w:rsidP="00AB5DCE">
            <w:pPr>
              <w:spacing w:after="0" w:line="240" w:lineRule="auto"/>
              <w:contextualSpacing/>
              <w:rPr>
                <w:rFonts w:cs="Calibri"/>
                <w:sz w:val="20"/>
                <w:szCs w:val="20"/>
              </w:rPr>
            </w:pPr>
            <w:r w:rsidRPr="00970CCB">
              <w:rPr>
                <w:rFonts w:cs="Calibri"/>
                <w:sz w:val="20"/>
                <w:szCs w:val="20"/>
              </w:rPr>
              <w:t>Undertake targeted integration of Maternal and Child Health (MCH) programs</w:t>
            </w:r>
          </w:p>
        </w:tc>
        <w:tc>
          <w:tcPr>
            <w:tcW w:w="987" w:type="pct"/>
          </w:tcPr>
          <w:p w14:paraId="239F6315" w14:textId="0EF0DA13"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of MCH </w:t>
            </w:r>
            <w:proofErr w:type="gramStart"/>
            <w:r w:rsidRPr="00970CCB">
              <w:rPr>
                <w:rFonts w:cs="Calibri"/>
                <w:sz w:val="20"/>
                <w:szCs w:val="20"/>
              </w:rPr>
              <w:t>programs  integrated</w:t>
            </w:r>
            <w:proofErr w:type="gramEnd"/>
          </w:p>
        </w:tc>
        <w:tc>
          <w:tcPr>
            <w:tcW w:w="988" w:type="pct"/>
          </w:tcPr>
          <w:p w14:paraId="34A8ED41" w14:textId="48EAC053" w:rsidR="00A27AC8" w:rsidRPr="00970CCB" w:rsidRDefault="00A27AC8" w:rsidP="00AB5DCE">
            <w:pPr>
              <w:spacing w:after="0" w:line="240" w:lineRule="auto"/>
              <w:contextualSpacing/>
              <w:rPr>
                <w:rFonts w:cs="Calibri"/>
                <w:sz w:val="20"/>
                <w:szCs w:val="20"/>
              </w:rPr>
            </w:pPr>
            <w:r w:rsidRPr="00970CCB">
              <w:rPr>
                <w:rFonts w:cs="Calibri"/>
                <w:sz w:val="20"/>
                <w:szCs w:val="20"/>
              </w:rPr>
              <w:t>Level of involvement of rural dwellers in MCH programs</w:t>
            </w:r>
          </w:p>
        </w:tc>
        <w:tc>
          <w:tcPr>
            <w:tcW w:w="680" w:type="pct"/>
            <w:shd w:val="clear" w:color="auto" w:fill="auto"/>
          </w:tcPr>
          <w:p w14:paraId="70E11D8C" w14:textId="00018D84"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0737653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p w14:paraId="4FA2B22D" w14:textId="7331E0D7"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SMoWA</w:t>
            </w:r>
            <w:proofErr w:type="spellEnd"/>
          </w:p>
        </w:tc>
        <w:tc>
          <w:tcPr>
            <w:tcW w:w="361" w:type="pct"/>
          </w:tcPr>
          <w:p w14:paraId="2F9A40D7" w14:textId="5B8B825A"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35D34BBB" w14:textId="77777777" w:rsidTr="00AB5DCE">
        <w:trPr>
          <w:trHeight w:val="332"/>
          <w:jc w:val="center"/>
        </w:trPr>
        <w:tc>
          <w:tcPr>
            <w:tcW w:w="192" w:type="pct"/>
            <w:vMerge/>
            <w:shd w:val="clear" w:color="auto" w:fill="auto"/>
          </w:tcPr>
          <w:p w14:paraId="60179912"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04583949"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79A4EA8" w14:textId="1214A66B" w:rsidR="00A27AC8" w:rsidRPr="00970CCB" w:rsidRDefault="00A27AC8" w:rsidP="00AB5DCE">
            <w:pPr>
              <w:spacing w:after="0" w:line="240" w:lineRule="auto"/>
              <w:contextualSpacing/>
              <w:rPr>
                <w:rFonts w:cs="Calibri"/>
                <w:sz w:val="20"/>
                <w:szCs w:val="20"/>
              </w:rPr>
            </w:pPr>
            <w:r w:rsidRPr="00970CCB">
              <w:rPr>
                <w:rFonts w:cs="Calibri"/>
                <w:sz w:val="20"/>
                <w:szCs w:val="20"/>
              </w:rPr>
              <w:t>Establish integrated adolescent and youth friendly health services</w:t>
            </w:r>
          </w:p>
        </w:tc>
        <w:tc>
          <w:tcPr>
            <w:tcW w:w="987" w:type="pct"/>
          </w:tcPr>
          <w:p w14:paraId="05C85229" w14:textId="3D4103AE"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of youth friendly centres established </w:t>
            </w:r>
          </w:p>
        </w:tc>
        <w:tc>
          <w:tcPr>
            <w:tcW w:w="988" w:type="pct"/>
          </w:tcPr>
          <w:p w14:paraId="71049B2D" w14:textId="0236F585" w:rsidR="00A27AC8" w:rsidRPr="00970CCB" w:rsidRDefault="00A27AC8" w:rsidP="00AB5DCE">
            <w:pPr>
              <w:spacing w:after="0" w:line="240" w:lineRule="auto"/>
              <w:contextualSpacing/>
              <w:rPr>
                <w:rFonts w:cs="Calibri"/>
                <w:sz w:val="20"/>
                <w:szCs w:val="20"/>
              </w:rPr>
            </w:pPr>
            <w:r w:rsidRPr="00970CCB">
              <w:rPr>
                <w:rFonts w:cs="Calibri"/>
                <w:sz w:val="20"/>
                <w:szCs w:val="20"/>
              </w:rPr>
              <w:t>Number of youths visiting the YFCs</w:t>
            </w:r>
          </w:p>
        </w:tc>
        <w:tc>
          <w:tcPr>
            <w:tcW w:w="680" w:type="pct"/>
            <w:shd w:val="clear" w:color="auto" w:fill="auto"/>
          </w:tcPr>
          <w:p w14:paraId="1175917D" w14:textId="22A4C451"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58C1F499" w14:textId="7D55C853" w:rsidR="00A27AC8" w:rsidRPr="00970CCB" w:rsidRDefault="00A27AC8" w:rsidP="00AB5DCE">
            <w:pPr>
              <w:spacing w:after="0" w:line="240" w:lineRule="auto"/>
              <w:contextualSpacing/>
              <w:rPr>
                <w:rFonts w:cs="Calibri"/>
                <w:sz w:val="20"/>
                <w:szCs w:val="20"/>
              </w:rPr>
            </w:pPr>
            <w:r w:rsidRPr="00970CCB">
              <w:rPr>
                <w:rFonts w:cs="Calibri"/>
                <w:sz w:val="20"/>
                <w:szCs w:val="20"/>
              </w:rPr>
              <w:t>SSHMB, SSMYD</w:t>
            </w:r>
          </w:p>
        </w:tc>
        <w:tc>
          <w:tcPr>
            <w:tcW w:w="361" w:type="pct"/>
          </w:tcPr>
          <w:p w14:paraId="23D1771D" w14:textId="4F8F1B06"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5BE980FC" w14:textId="77777777" w:rsidTr="00AB5DCE">
        <w:trPr>
          <w:trHeight w:val="332"/>
          <w:jc w:val="center"/>
        </w:trPr>
        <w:tc>
          <w:tcPr>
            <w:tcW w:w="192" w:type="pct"/>
            <w:vMerge/>
            <w:shd w:val="clear" w:color="auto" w:fill="auto"/>
          </w:tcPr>
          <w:p w14:paraId="1F33BF40"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1F3CB61F"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7237BC1" w14:textId="400C89A0" w:rsidR="00A27AC8" w:rsidRPr="00970CCB" w:rsidRDefault="00A27AC8" w:rsidP="00AB5DCE">
            <w:pPr>
              <w:spacing w:after="0" w:line="240" w:lineRule="auto"/>
              <w:contextualSpacing/>
              <w:rPr>
                <w:rFonts w:cs="Calibri"/>
                <w:sz w:val="20"/>
                <w:szCs w:val="20"/>
              </w:rPr>
            </w:pPr>
            <w:r w:rsidRPr="00970CCB">
              <w:rPr>
                <w:rFonts w:cs="Calibri"/>
                <w:sz w:val="20"/>
                <w:szCs w:val="20"/>
              </w:rPr>
              <w:t>Ensure community access to family planning services</w:t>
            </w:r>
          </w:p>
        </w:tc>
        <w:tc>
          <w:tcPr>
            <w:tcW w:w="987" w:type="pct"/>
          </w:tcPr>
          <w:p w14:paraId="274F99AB" w14:textId="3C088DCD"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community</w:t>
            </w:r>
            <w:proofErr w:type="gramEnd"/>
            <w:r w:rsidRPr="00970CCB">
              <w:rPr>
                <w:rFonts w:cs="Calibri"/>
                <w:sz w:val="20"/>
                <w:szCs w:val="20"/>
              </w:rPr>
              <w:t xml:space="preserve"> family planning services available</w:t>
            </w:r>
          </w:p>
        </w:tc>
        <w:tc>
          <w:tcPr>
            <w:tcW w:w="988" w:type="pct"/>
          </w:tcPr>
          <w:p w14:paraId="33C70705" w14:textId="2F34C0AC" w:rsidR="00A27AC8" w:rsidRPr="00970CCB" w:rsidRDefault="00A27AC8" w:rsidP="00AB5DCE">
            <w:pPr>
              <w:spacing w:after="0" w:line="240" w:lineRule="auto"/>
              <w:contextualSpacing/>
              <w:rPr>
                <w:rFonts w:cs="Calibri"/>
                <w:sz w:val="20"/>
                <w:szCs w:val="20"/>
              </w:rPr>
            </w:pPr>
            <w:r w:rsidRPr="00970CCB">
              <w:rPr>
                <w:rFonts w:cs="Calibri"/>
                <w:sz w:val="20"/>
                <w:szCs w:val="20"/>
              </w:rPr>
              <w:t>Increased demand for and utilization of FP services</w:t>
            </w:r>
          </w:p>
        </w:tc>
        <w:tc>
          <w:tcPr>
            <w:tcW w:w="680" w:type="pct"/>
            <w:shd w:val="clear" w:color="auto" w:fill="auto"/>
          </w:tcPr>
          <w:p w14:paraId="756512BF" w14:textId="2B00B65D"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xml:space="preserve">, SSPHCDA, SSHMB, </w:t>
            </w:r>
            <w:proofErr w:type="spellStart"/>
            <w:r w:rsidRPr="00970CCB">
              <w:rPr>
                <w:rFonts w:cs="Calibri"/>
                <w:sz w:val="20"/>
                <w:szCs w:val="20"/>
              </w:rPr>
              <w:t>SMoWA</w:t>
            </w:r>
            <w:proofErr w:type="spellEnd"/>
          </w:p>
        </w:tc>
        <w:tc>
          <w:tcPr>
            <w:tcW w:w="361" w:type="pct"/>
          </w:tcPr>
          <w:p w14:paraId="418D119D" w14:textId="4D0404C3"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4378588E" w14:textId="77777777" w:rsidTr="00AB5DCE">
        <w:trPr>
          <w:trHeight w:val="332"/>
          <w:jc w:val="center"/>
        </w:trPr>
        <w:tc>
          <w:tcPr>
            <w:tcW w:w="192" w:type="pct"/>
            <w:vMerge/>
            <w:shd w:val="clear" w:color="auto" w:fill="auto"/>
          </w:tcPr>
          <w:p w14:paraId="5D8FF289"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7658569F"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5FFFE55" w14:textId="2E37912C" w:rsidR="00A27AC8" w:rsidRPr="00970CCB" w:rsidRDefault="00A27AC8" w:rsidP="00AB5DCE">
            <w:pPr>
              <w:spacing w:after="0" w:line="240" w:lineRule="auto"/>
              <w:contextualSpacing/>
              <w:rPr>
                <w:rFonts w:cs="Calibri"/>
                <w:sz w:val="20"/>
                <w:szCs w:val="20"/>
              </w:rPr>
            </w:pPr>
            <w:r w:rsidRPr="00970CCB">
              <w:rPr>
                <w:rFonts w:cs="Calibri"/>
                <w:sz w:val="20"/>
                <w:szCs w:val="20"/>
              </w:rPr>
              <w:t>Promote intervention measures targeted at inaccessible rural communities.</w:t>
            </w:r>
          </w:p>
        </w:tc>
        <w:tc>
          <w:tcPr>
            <w:tcW w:w="987" w:type="pct"/>
          </w:tcPr>
          <w:p w14:paraId="38CCE45D" w14:textId="24C900C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inaccessible</w:t>
            </w:r>
            <w:proofErr w:type="gramEnd"/>
            <w:r w:rsidRPr="00970CCB">
              <w:rPr>
                <w:rFonts w:cs="Calibri"/>
                <w:sz w:val="20"/>
                <w:szCs w:val="20"/>
              </w:rPr>
              <w:t xml:space="preserve"> rural areas now accessed</w:t>
            </w:r>
          </w:p>
        </w:tc>
        <w:tc>
          <w:tcPr>
            <w:tcW w:w="988" w:type="pct"/>
          </w:tcPr>
          <w:p w14:paraId="27618354" w14:textId="4E2FAA2F"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inaccessible areas now accessed</w:t>
            </w:r>
          </w:p>
        </w:tc>
        <w:tc>
          <w:tcPr>
            <w:tcW w:w="680" w:type="pct"/>
            <w:shd w:val="clear" w:color="auto" w:fill="auto"/>
          </w:tcPr>
          <w:p w14:paraId="62F7E230" w14:textId="732B86B8"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SMoRD</w:t>
            </w:r>
            <w:proofErr w:type="spellEnd"/>
            <w:r w:rsidRPr="00970CCB">
              <w:rPr>
                <w:rFonts w:cs="Calibri"/>
                <w:sz w:val="20"/>
                <w:szCs w:val="20"/>
              </w:rPr>
              <w:t xml:space="preserve">, </w:t>
            </w:r>
            <w:proofErr w:type="spellStart"/>
            <w:r w:rsidRPr="00970CCB">
              <w:rPr>
                <w:rFonts w:cs="Calibri"/>
                <w:sz w:val="20"/>
                <w:szCs w:val="20"/>
              </w:rPr>
              <w:t>SMoW</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 SSHMB</w:t>
            </w:r>
          </w:p>
        </w:tc>
        <w:tc>
          <w:tcPr>
            <w:tcW w:w="361" w:type="pct"/>
          </w:tcPr>
          <w:p w14:paraId="5AAD3FE0" w14:textId="08A07CEB"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360C3C41" w14:textId="77777777" w:rsidTr="00AB5DCE">
        <w:trPr>
          <w:trHeight w:val="332"/>
          <w:jc w:val="center"/>
        </w:trPr>
        <w:tc>
          <w:tcPr>
            <w:tcW w:w="192" w:type="pct"/>
            <w:vMerge/>
            <w:shd w:val="clear" w:color="auto" w:fill="auto"/>
          </w:tcPr>
          <w:p w14:paraId="29ED2033"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08F906B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548276B0" w14:textId="0FE4F38E" w:rsidR="00A27AC8" w:rsidRPr="00970CCB" w:rsidRDefault="00A27AC8" w:rsidP="00AB5DCE">
            <w:pPr>
              <w:spacing w:after="0" w:line="240" w:lineRule="auto"/>
              <w:contextualSpacing/>
              <w:rPr>
                <w:rFonts w:cs="Calibri"/>
                <w:sz w:val="20"/>
                <w:szCs w:val="20"/>
              </w:rPr>
            </w:pPr>
            <w:r w:rsidRPr="00970CCB">
              <w:rPr>
                <w:rFonts w:cs="Calibri"/>
                <w:sz w:val="20"/>
                <w:szCs w:val="20"/>
              </w:rPr>
              <w:t>Involvement of household heads and family heads (</w:t>
            </w:r>
            <w:proofErr w:type="spellStart"/>
            <w:r w:rsidRPr="00970CCB">
              <w:rPr>
                <w:rFonts w:cs="Calibri"/>
                <w:sz w:val="20"/>
                <w:szCs w:val="20"/>
              </w:rPr>
              <w:t>Megida</w:t>
            </w:r>
            <w:proofErr w:type="spellEnd"/>
            <w:r w:rsidRPr="00970CCB">
              <w:rPr>
                <w:rFonts w:cs="Calibri"/>
                <w:sz w:val="20"/>
                <w:szCs w:val="20"/>
              </w:rPr>
              <w:t>) in healthcare sensitization programs especially care of mothers and children</w:t>
            </w:r>
          </w:p>
        </w:tc>
        <w:tc>
          <w:tcPr>
            <w:tcW w:w="987" w:type="pct"/>
          </w:tcPr>
          <w:p w14:paraId="2C10153B" w14:textId="5D603A31"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household</w:t>
            </w:r>
            <w:proofErr w:type="gramEnd"/>
            <w:r w:rsidRPr="00970CCB">
              <w:rPr>
                <w:rFonts w:cs="Calibri"/>
                <w:sz w:val="20"/>
                <w:szCs w:val="20"/>
              </w:rPr>
              <w:t xml:space="preserve"> and family heads involved in the care of children and women</w:t>
            </w:r>
          </w:p>
        </w:tc>
        <w:tc>
          <w:tcPr>
            <w:tcW w:w="988" w:type="pct"/>
          </w:tcPr>
          <w:p w14:paraId="4FA55F10"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Increased child survival.</w:t>
            </w:r>
          </w:p>
          <w:p w14:paraId="000B435E" w14:textId="163CCCEB" w:rsidR="00A27AC8" w:rsidRPr="00970CCB" w:rsidRDefault="00A27AC8" w:rsidP="00AB5DCE">
            <w:pPr>
              <w:spacing w:after="0" w:line="240" w:lineRule="auto"/>
              <w:contextualSpacing/>
              <w:rPr>
                <w:rFonts w:cs="Calibri"/>
                <w:sz w:val="20"/>
                <w:szCs w:val="20"/>
              </w:rPr>
            </w:pPr>
            <w:r w:rsidRPr="00970CCB">
              <w:rPr>
                <w:rFonts w:cs="Calibri"/>
                <w:sz w:val="20"/>
                <w:szCs w:val="20"/>
              </w:rPr>
              <w:t>Reduced maternal mortality</w:t>
            </w:r>
          </w:p>
        </w:tc>
        <w:tc>
          <w:tcPr>
            <w:tcW w:w="680" w:type="pct"/>
            <w:shd w:val="clear" w:color="auto" w:fill="auto"/>
          </w:tcPr>
          <w:p w14:paraId="4B2412D6" w14:textId="5881E9C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Community and Household heads, </w:t>
            </w:r>
            <w:proofErr w:type="spellStart"/>
            <w:r w:rsidRPr="00970CCB">
              <w:rPr>
                <w:rFonts w:cs="Calibri"/>
                <w:sz w:val="20"/>
                <w:szCs w:val="20"/>
              </w:rPr>
              <w:t>SSMoI</w:t>
            </w:r>
            <w:proofErr w:type="spellEnd"/>
            <w:r w:rsidRPr="00970CCB">
              <w:rPr>
                <w:rFonts w:cs="Calibri"/>
                <w:sz w:val="20"/>
                <w:szCs w:val="20"/>
              </w:rPr>
              <w:t xml:space="preserve">, </w:t>
            </w:r>
            <w:proofErr w:type="spellStart"/>
            <w:r w:rsidRPr="00970CCB">
              <w:rPr>
                <w:rFonts w:cs="Calibri"/>
                <w:sz w:val="20"/>
                <w:szCs w:val="20"/>
              </w:rPr>
              <w:t>SSMoH</w:t>
            </w:r>
            <w:proofErr w:type="spellEnd"/>
            <w:r w:rsidRPr="00970CCB">
              <w:rPr>
                <w:rFonts w:cs="Calibri"/>
                <w:sz w:val="20"/>
                <w:szCs w:val="20"/>
              </w:rPr>
              <w:t>, SSPHCDA</w:t>
            </w:r>
          </w:p>
        </w:tc>
        <w:tc>
          <w:tcPr>
            <w:tcW w:w="361" w:type="pct"/>
          </w:tcPr>
          <w:p w14:paraId="41F38398" w14:textId="28865804"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2F1DD061" w14:textId="77777777" w:rsidTr="00AB5DCE">
        <w:trPr>
          <w:trHeight w:val="332"/>
          <w:jc w:val="center"/>
        </w:trPr>
        <w:tc>
          <w:tcPr>
            <w:tcW w:w="192" w:type="pct"/>
            <w:vMerge/>
            <w:shd w:val="clear" w:color="auto" w:fill="auto"/>
          </w:tcPr>
          <w:p w14:paraId="26577312"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03E632B7"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1343A4C" w14:textId="44EB6CA4" w:rsidR="00A27AC8" w:rsidRPr="00970CCB" w:rsidRDefault="00A27AC8" w:rsidP="00AB5DCE">
            <w:pPr>
              <w:spacing w:after="0" w:line="240" w:lineRule="auto"/>
              <w:contextualSpacing/>
              <w:rPr>
                <w:rFonts w:cs="Calibri"/>
                <w:sz w:val="20"/>
                <w:szCs w:val="20"/>
              </w:rPr>
            </w:pPr>
            <w:r w:rsidRPr="00970CCB">
              <w:rPr>
                <w:rFonts w:cs="Calibri"/>
                <w:sz w:val="20"/>
                <w:szCs w:val="20"/>
              </w:rPr>
              <w:t>Provide media outlets to NGOs and CSOs with ASRH mandates</w:t>
            </w:r>
          </w:p>
        </w:tc>
        <w:tc>
          <w:tcPr>
            <w:tcW w:w="987" w:type="pct"/>
          </w:tcPr>
          <w:p w14:paraId="3BAD48B5" w14:textId="16B3AB98"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media</w:t>
            </w:r>
            <w:proofErr w:type="gramEnd"/>
            <w:r w:rsidRPr="00970CCB">
              <w:rPr>
                <w:rFonts w:cs="Calibri"/>
                <w:sz w:val="20"/>
                <w:szCs w:val="20"/>
              </w:rPr>
              <w:t xml:space="preserve"> outlets with ASRH mandates</w:t>
            </w:r>
          </w:p>
        </w:tc>
        <w:tc>
          <w:tcPr>
            <w:tcW w:w="988" w:type="pct"/>
          </w:tcPr>
          <w:p w14:paraId="01CB0C18" w14:textId="05CA9BCC" w:rsidR="00A27AC8" w:rsidRPr="00970CCB" w:rsidRDefault="00A27AC8" w:rsidP="00AB5DCE">
            <w:pPr>
              <w:spacing w:after="0" w:line="240" w:lineRule="auto"/>
              <w:contextualSpacing/>
              <w:rPr>
                <w:rFonts w:cs="Calibri"/>
                <w:sz w:val="20"/>
                <w:szCs w:val="20"/>
              </w:rPr>
            </w:pPr>
            <w:r w:rsidRPr="00970CCB">
              <w:rPr>
                <w:rFonts w:cs="Calibri"/>
                <w:sz w:val="20"/>
                <w:szCs w:val="20"/>
              </w:rPr>
              <w:t>Level of healthcare service utilization promoted by CSOs and NGOs</w:t>
            </w:r>
          </w:p>
        </w:tc>
        <w:tc>
          <w:tcPr>
            <w:tcW w:w="680" w:type="pct"/>
            <w:shd w:val="clear" w:color="auto" w:fill="auto"/>
          </w:tcPr>
          <w:p w14:paraId="659B9B01" w14:textId="6495161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CSOs, NGOs, Media, </w:t>
            </w:r>
            <w:proofErr w:type="spellStart"/>
            <w:r w:rsidRPr="00970CCB">
              <w:rPr>
                <w:rFonts w:cs="Calibri"/>
                <w:sz w:val="20"/>
                <w:szCs w:val="20"/>
              </w:rPr>
              <w:t>SSMoI</w:t>
            </w:r>
            <w:proofErr w:type="spellEnd"/>
            <w:r w:rsidRPr="00970CCB">
              <w:rPr>
                <w:rFonts w:cs="Calibri"/>
                <w:sz w:val="20"/>
                <w:szCs w:val="20"/>
              </w:rPr>
              <w:t xml:space="preserve">, </w:t>
            </w:r>
            <w:proofErr w:type="spellStart"/>
            <w:r w:rsidRPr="00970CCB">
              <w:rPr>
                <w:rFonts w:cs="Calibri"/>
                <w:sz w:val="20"/>
                <w:szCs w:val="20"/>
              </w:rPr>
              <w:t>SSMoH</w:t>
            </w:r>
            <w:proofErr w:type="spellEnd"/>
          </w:p>
        </w:tc>
        <w:tc>
          <w:tcPr>
            <w:tcW w:w="361" w:type="pct"/>
          </w:tcPr>
          <w:p w14:paraId="1D966E9A" w14:textId="2AE13892"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7B6C34AC" w14:textId="77777777" w:rsidTr="00AB5DCE">
        <w:trPr>
          <w:trHeight w:val="332"/>
          <w:jc w:val="center"/>
        </w:trPr>
        <w:tc>
          <w:tcPr>
            <w:tcW w:w="192" w:type="pct"/>
            <w:vMerge/>
            <w:shd w:val="clear" w:color="auto" w:fill="auto"/>
          </w:tcPr>
          <w:p w14:paraId="75652015"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38CC994"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B1E07AA" w14:textId="1D4411C2" w:rsidR="00A27AC8" w:rsidRPr="00970CCB" w:rsidRDefault="00A27AC8" w:rsidP="00AB5DCE">
            <w:pPr>
              <w:spacing w:after="0" w:line="240" w:lineRule="auto"/>
              <w:contextualSpacing/>
              <w:rPr>
                <w:rFonts w:cs="Calibri"/>
                <w:sz w:val="20"/>
                <w:szCs w:val="20"/>
              </w:rPr>
            </w:pPr>
            <w:r w:rsidRPr="00970CCB">
              <w:rPr>
                <w:rFonts w:cs="Calibri"/>
                <w:sz w:val="20"/>
                <w:szCs w:val="20"/>
              </w:rPr>
              <w:t>Increased availability of family planning commodities and services</w:t>
            </w:r>
          </w:p>
        </w:tc>
        <w:tc>
          <w:tcPr>
            <w:tcW w:w="987" w:type="pct"/>
          </w:tcPr>
          <w:p w14:paraId="1A18B085" w14:textId="5769F559"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family</w:t>
            </w:r>
            <w:proofErr w:type="gramEnd"/>
            <w:r w:rsidRPr="00970CCB">
              <w:rPr>
                <w:rFonts w:cs="Calibri"/>
                <w:sz w:val="20"/>
                <w:szCs w:val="20"/>
              </w:rPr>
              <w:t xml:space="preserve"> planning services provided</w:t>
            </w:r>
          </w:p>
        </w:tc>
        <w:tc>
          <w:tcPr>
            <w:tcW w:w="988" w:type="pct"/>
          </w:tcPr>
          <w:p w14:paraId="403894CA" w14:textId="16F6482D" w:rsidR="00A27AC8" w:rsidRPr="00970CCB" w:rsidRDefault="00A27AC8" w:rsidP="00AB5DCE">
            <w:pPr>
              <w:spacing w:after="0" w:line="240" w:lineRule="auto"/>
              <w:contextualSpacing/>
              <w:rPr>
                <w:rFonts w:cs="Calibri"/>
                <w:sz w:val="20"/>
                <w:szCs w:val="20"/>
              </w:rPr>
            </w:pPr>
            <w:r w:rsidRPr="00970CCB">
              <w:rPr>
                <w:rFonts w:cs="Calibri"/>
                <w:sz w:val="20"/>
                <w:szCs w:val="20"/>
              </w:rPr>
              <w:t>Increased met need of FP services</w:t>
            </w:r>
          </w:p>
        </w:tc>
        <w:tc>
          <w:tcPr>
            <w:tcW w:w="680" w:type="pct"/>
            <w:shd w:val="clear" w:color="auto" w:fill="auto"/>
          </w:tcPr>
          <w:p w14:paraId="69B3A0DA" w14:textId="22D5A5B8"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 SSHMB</w:t>
            </w:r>
          </w:p>
          <w:p w14:paraId="55B0E53E" w14:textId="77777777" w:rsidR="00A27AC8" w:rsidRPr="00970CCB" w:rsidRDefault="00A27AC8" w:rsidP="00AB5DCE">
            <w:pPr>
              <w:spacing w:after="0" w:line="240" w:lineRule="auto"/>
              <w:contextualSpacing/>
              <w:rPr>
                <w:rFonts w:cs="Calibri"/>
                <w:sz w:val="20"/>
                <w:szCs w:val="20"/>
              </w:rPr>
            </w:pPr>
          </w:p>
        </w:tc>
        <w:tc>
          <w:tcPr>
            <w:tcW w:w="361" w:type="pct"/>
          </w:tcPr>
          <w:p w14:paraId="7E576FE2" w14:textId="2B2EBFB6"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0B38F887" w14:textId="77777777" w:rsidTr="00AB5DCE">
        <w:trPr>
          <w:trHeight w:val="530"/>
          <w:jc w:val="center"/>
        </w:trPr>
        <w:tc>
          <w:tcPr>
            <w:tcW w:w="192" w:type="pct"/>
            <w:vMerge/>
            <w:shd w:val="clear" w:color="auto" w:fill="auto"/>
          </w:tcPr>
          <w:p w14:paraId="2CBDF157"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0DE072D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6A292F2" w14:textId="3B7D795E"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Promotion of services for women with Obstetric Fistula </w:t>
            </w:r>
          </w:p>
        </w:tc>
        <w:tc>
          <w:tcPr>
            <w:tcW w:w="987" w:type="pct"/>
          </w:tcPr>
          <w:p w14:paraId="55EC3CE2" w14:textId="57A5D33A"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girls</w:t>
            </w:r>
            <w:proofErr w:type="gramEnd"/>
            <w:r w:rsidRPr="00970CCB">
              <w:rPr>
                <w:rFonts w:cs="Calibri"/>
                <w:sz w:val="20"/>
                <w:szCs w:val="20"/>
              </w:rPr>
              <w:t xml:space="preserve"> with obstetric fistula cases treated </w:t>
            </w:r>
          </w:p>
        </w:tc>
        <w:tc>
          <w:tcPr>
            <w:tcW w:w="988" w:type="pct"/>
          </w:tcPr>
          <w:p w14:paraId="62E88463" w14:textId="26B092EB" w:rsidR="00A27AC8" w:rsidRPr="00970CCB" w:rsidRDefault="00A27AC8" w:rsidP="00AB5DCE">
            <w:pPr>
              <w:spacing w:after="0" w:line="240" w:lineRule="auto"/>
              <w:contextualSpacing/>
              <w:rPr>
                <w:rFonts w:cs="Calibri"/>
                <w:sz w:val="20"/>
                <w:szCs w:val="20"/>
              </w:rPr>
            </w:pPr>
            <w:r w:rsidRPr="00970CCB">
              <w:rPr>
                <w:rFonts w:cs="Calibri"/>
                <w:sz w:val="20"/>
                <w:szCs w:val="20"/>
              </w:rPr>
              <w:t>Reduced girls’ mortality</w:t>
            </w:r>
          </w:p>
        </w:tc>
        <w:tc>
          <w:tcPr>
            <w:tcW w:w="680" w:type="pct"/>
            <w:shd w:val="clear" w:color="auto" w:fill="auto"/>
          </w:tcPr>
          <w:p w14:paraId="0D2BC573" w14:textId="2E973E0D"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 SSHMB</w:t>
            </w:r>
          </w:p>
        </w:tc>
        <w:tc>
          <w:tcPr>
            <w:tcW w:w="361" w:type="pct"/>
          </w:tcPr>
          <w:p w14:paraId="63428D70" w14:textId="211EA9CD"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146D3354" w14:textId="77777777" w:rsidTr="00AB5DCE">
        <w:trPr>
          <w:trHeight w:val="332"/>
          <w:jc w:val="center"/>
        </w:trPr>
        <w:tc>
          <w:tcPr>
            <w:tcW w:w="192" w:type="pct"/>
            <w:vMerge w:val="restart"/>
            <w:shd w:val="clear" w:color="auto" w:fill="auto"/>
          </w:tcPr>
          <w:p w14:paraId="51EDD8C1" w14:textId="5D4A0656" w:rsidR="00A27AC8" w:rsidRPr="00970CCB" w:rsidRDefault="00A27AC8" w:rsidP="00AB5DCE">
            <w:pPr>
              <w:spacing w:after="0" w:line="240" w:lineRule="auto"/>
              <w:contextualSpacing/>
              <w:rPr>
                <w:rFonts w:cs="Calibri"/>
                <w:sz w:val="20"/>
                <w:szCs w:val="20"/>
              </w:rPr>
            </w:pPr>
            <w:r w:rsidRPr="00970CCB">
              <w:rPr>
                <w:rFonts w:cs="Calibri"/>
                <w:sz w:val="20"/>
                <w:szCs w:val="20"/>
              </w:rPr>
              <w:t>4</w:t>
            </w:r>
          </w:p>
        </w:tc>
        <w:tc>
          <w:tcPr>
            <w:tcW w:w="680" w:type="pct"/>
            <w:vMerge w:val="restart"/>
            <w:shd w:val="clear" w:color="auto" w:fill="auto"/>
          </w:tcPr>
          <w:p w14:paraId="6A49375B" w14:textId="7777777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HUMAN RESOURCE:</w:t>
            </w:r>
          </w:p>
          <w:p w14:paraId="2CA1575B" w14:textId="15DD8C48" w:rsidR="00A27AC8" w:rsidRPr="00970CCB" w:rsidRDefault="00A27AC8" w:rsidP="00AB5DCE">
            <w:pPr>
              <w:spacing w:after="0" w:line="240" w:lineRule="auto"/>
              <w:contextualSpacing/>
              <w:rPr>
                <w:rFonts w:cs="Calibri"/>
                <w:b/>
                <w:bCs/>
                <w:sz w:val="20"/>
                <w:szCs w:val="20"/>
              </w:rPr>
            </w:pPr>
            <w:r w:rsidRPr="00970CCB">
              <w:rPr>
                <w:rFonts w:cs="Calibri"/>
                <w:bCs/>
                <w:sz w:val="20"/>
                <w:szCs w:val="20"/>
              </w:rPr>
              <w:lastRenderedPageBreak/>
              <w:t>Development of Quality Human Resource for Health</w:t>
            </w:r>
          </w:p>
        </w:tc>
        <w:tc>
          <w:tcPr>
            <w:tcW w:w="1108" w:type="pct"/>
            <w:shd w:val="clear" w:color="auto" w:fill="auto"/>
          </w:tcPr>
          <w:p w14:paraId="44A0FF79" w14:textId="387C4CAD" w:rsidR="00A27AC8" w:rsidRPr="00970CCB" w:rsidRDefault="00A27AC8" w:rsidP="00AB5DCE">
            <w:pPr>
              <w:spacing w:after="0" w:line="240" w:lineRule="auto"/>
              <w:contextualSpacing/>
              <w:rPr>
                <w:rFonts w:cs="Calibri"/>
                <w:sz w:val="20"/>
                <w:szCs w:val="20"/>
              </w:rPr>
            </w:pPr>
            <w:r w:rsidRPr="00970CCB">
              <w:rPr>
                <w:rFonts w:cs="Calibri"/>
                <w:bCs/>
                <w:sz w:val="20"/>
                <w:szCs w:val="20"/>
              </w:rPr>
              <w:lastRenderedPageBreak/>
              <w:t>Conduct a Human resource need assessment</w:t>
            </w:r>
          </w:p>
        </w:tc>
        <w:tc>
          <w:tcPr>
            <w:tcW w:w="987" w:type="pct"/>
          </w:tcPr>
          <w:p w14:paraId="139651FB" w14:textId="77777777" w:rsidR="00A27AC8" w:rsidRPr="00970CCB" w:rsidRDefault="00A27AC8" w:rsidP="00AB5DCE">
            <w:pPr>
              <w:spacing w:after="0" w:line="240" w:lineRule="auto"/>
              <w:contextualSpacing/>
              <w:rPr>
                <w:rFonts w:cs="Calibri"/>
                <w:bCs/>
                <w:sz w:val="20"/>
                <w:szCs w:val="20"/>
              </w:rPr>
            </w:pPr>
            <w:r w:rsidRPr="00970CCB">
              <w:rPr>
                <w:rFonts w:cs="Calibri"/>
                <w:bCs/>
                <w:sz w:val="20"/>
                <w:szCs w:val="20"/>
              </w:rPr>
              <w:t>Human resource need assessment conduct</w:t>
            </w:r>
          </w:p>
          <w:p w14:paraId="6F758E62" w14:textId="339A233F" w:rsidR="00A27AC8" w:rsidRPr="00970CCB" w:rsidRDefault="00A27AC8" w:rsidP="00AB5DCE">
            <w:pPr>
              <w:spacing w:after="0" w:line="240" w:lineRule="auto"/>
              <w:contextualSpacing/>
              <w:rPr>
                <w:rFonts w:cs="Calibri"/>
                <w:sz w:val="20"/>
                <w:szCs w:val="20"/>
              </w:rPr>
            </w:pPr>
          </w:p>
        </w:tc>
        <w:tc>
          <w:tcPr>
            <w:tcW w:w="988" w:type="pct"/>
          </w:tcPr>
          <w:p w14:paraId="08D3C874" w14:textId="77777777" w:rsidR="00A27AC8" w:rsidRPr="00970CCB" w:rsidRDefault="00A27AC8" w:rsidP="00AB5DCE">
            <w:pPr>
              <w:pStyle w:val="ListParagraph"/>
              <w:numPr>
                <w:ilvl w:val="0"/>
                <w:numId w:val="41"/>
              </w:numPr>
              <w:spacing w:after="0" w:line="240" w:lineRule="auto"/>
              <w:ind w:left="77" w:hanging="180"/>
              <w:rPr>
                <w:rFonts w:ascii="Calibri" w:hAnsi="Calibri" w:cs="Calibri"/>
                <w:sz w:val="20"/>
                <w:szCs w:val="20"/>
              </w:rPr>
            </w:pPr>
            <w:r w:rsidRPr="00970CCB">
              <w:rPr>
                <w:rFonts w:ascii="Calibri" w:hAnsi="Calibri" w:cs="Calibri"/>
                <w:bCs/>
                <w:sz w:val="20"/>
                <w:szCs w:val="20"/>
              </w:rPr>
              <w:t>Data on human resource need in the State</w:t>
            </w:r>
          </w:p>
          <w:p w14:paraId="0BE4461B" w14:textId="3FBDBB72" w:rsidR="00A27AC8" w:rsidRPr="00970CCB" w:rsidRDefault="00A27AC8" w:rsidP="00AB5DCE">
            <w:pPr>
              <w:pStyle w:val="ListParagraph"/>
              <w:numPr>
                <w:ilvl w:val="0"/>
                <w:numId w:val="41"/>
              </w:numPr>
              <w:spacing w:after="0" w:line="240" w:lineRule="auto"/>
              <w:ind w:left="77" w:hanging="180"/>
              <w:rPr>
                <w:rFonts w:ascii="Calibri" w:hAnsi="Calibri" w:cs="Calibri"/>
                <w:sz w:val="20"/>
                <w:szCs w:val="20"/>
              </w:rPr>
            </w:pPr>
            <w:r w:rsidRPr="00970CCB">
              <w:rPr>
                <w:rFonts w:ascii="Calibri" w:hAnsi="Calibri" w:cs="Calibri"/>
                <w:sz w:val="20"/>
                <w:szCs w:val="20"/>
              </w:rPr>
              <w:lastRenderedPageBreak/>
              <w:t xml:space="preserve">Identification of HRH resource </w:t>
            </w:r>
            <w:proofErr w:type="gramStart"/>
            <w:r w:rsidRPr="00970CCB">
              <w:rPr>
                <w:rFonts w:ascii="Calibri" w:hAnsi="Calibri" w:cs="Calibri"/>
                <w:sz w:val="20"/>
                <w:szCs w:val="20"/>
              </w:rPr>
              <w:t>gap( HRH</w:t>
            </w:r>
            <w:proofErr w:type="gramEnd"/>
            <w:r w:rsidRPr="00970CCB">
              <w:rPr>
                <w:rFonts w:ascii="Calibri" w:hAnsi="Calibri" w:cs="Calibri"/>
                <w:sz w:val="20"/>
                <w:szCs w:val="20"/>
              </w:rPr>
              <w:t xml:space="preserve"> Needs assessment report)</w:t>
            </w:r>
          </w:p>
        </w:tc>
        <w:tc>
          <w:tcPr>
            <w:tcW w:w="680" w:type="pct"/>
            <w:shd w:val="clear" w:color="auto" w:fill="auto"/>
          </w:tcPr>
          <w:p w14:paraId="140E48FE" w14:textId="1CCF83D9"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lastRenderedPageBreak/>
              <w:t>SSMoH</w:t>
            </w:r>
            <w:proofErr w:type="spellEnd"/>
            <w:r w:rsidRPr="00970CCB">
              <w:rPr>
                <w:rFonts w:cs="Calibri"/>
                <w:sz w:val="20"/>
                <w:szCs w:val="20"/>
              </w:rPr>
              <w:t xml:space="preserve">, SSPHCDA, SSHMB, </w:t>
            </w:r>
            <w:proofErr w:type="spellStart"/>
            <w:proofErr w:type="gramStart"/>
            <w:r w:rsidRPr="00970CCB">
              <w:rPr>
                <w:rFonts w:cs="Calibri"/>
                <w:sz w:val="20"/>
                <w:szCs w:val="20"/>
              </w:rPr>
              <w:t>SSMoI</w:t>
            </w:r>
            <w:proofErr w:type="spellEnd"/>
            <w:r w:rsidRPr="00970CCB">
              <w:rPr>
                <w:rFonts w:cs="Calibri"/>
                <w:sz w:val="20"/>
                <w:szCs w:val="20"/>
              </w:rPr>
              <w:t>,  SSBS</w:t>
            </w:r>
            <w:proofErr w:type="gramEnd"/>
          </w:p>
          <w:p w14:paraId="4F624111" w14:textId="6F7259C9" w:rsidR="00A27AC8" w:rsidRPr="00970CCB" w:rsidRDefault="00A27AC8" w:rsidP="00AB5DCE">
            <w:pPr>
              <w:spacing w:after="0" w:line="240" w:lineRule="auto"/>
              <w:contextualSpacing/>
              <w:rPr>
                <w:rFonts w:cs="Calibri"/>
                <w:sz w:val="20"/>
                <w:szCs w:val="20"/>
              </w:rPr>
            </w:pPr>
          </w:p>
        </w:tc>
        <w:tc>
          <w:tcPr>
            <w:tcW w:w="361" w:type="pct"/>
          </w:tcPr>
          <w:p w14:paraId="0766F90E" w14:textId="09272833"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5680BCDF" w14:textId="77777777" w:rsidTr="00AB5DCE">
        <w:trPr>
          <w:trHeight w:val="332"/>
          <w:jc w:val="center"/>
        </w:trPr>
        <w:tc>
          <w:tcPr>
            <w:tcW w:w="192" w:type="pct"/>
            <w:vMerge/>
            <w:shd w:val="clear" w:color="auto" w:fill="auto"/>
          </w:tcPr>
          <w:p w14:paraId="7EDBFC71"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5870775B"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D9FC515" w14:textId="3E3DE699" w:rsidR="00A27AC8" w:rsidRPr="00970CCB" w:rsidRDefault="00A27AC8" w:rsidP="00AB5DCE">
            <w:pPr>
              <w:spacing w:after="0" w:line="240" w:lineRule="auto"/>
              <w:contextualSpacing/>
              <w:rPr>
                <w:rFonts w:cs="Calibri"/>
                <w:sz w:val="20"/>
                <w:szCs w:val="20"/>
              </w:rPr>
            </w:pPr>
            <w:r w:rsidRPr="00970CCB">
              <w:rPr>
                <w:rFonts w:cs="Calibri"/>
                <w:bCs/>
                <w:sz w:val="20"/>
                <w:szCs w:val="20"/>
              </w:rPr>
              <w:t>Recruitment of human resource for health</w:t>
            </w:r>
          </w:p>
        </w:tc>
        <w:tc>
          <w:tcPr>
            <w:tcW w:w="987" w:type="pct"/>
          </w:tcPr>
          <w:p w14:paraId="2558AD78" w14:textId="67C463A5"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healthcare</w:t>
            </w:r>
            <w:proofErr w:type="gramEnd"/>
            <w:r w:rsidRPr="00970CCB">
              <w:rPr>
                <w:rFonts w:cs="Calibri"/>
                <w:sz w:val="20"/>
                <w:szCs w:val="20"/>
              </w:rPr>
              <w:t xml:space="preserve"> workers recruited</w:t>
            </w:r>
          </w:p>
        </w:tc>
        <w:tc>
          <w:tcPr>
            <w:tcW w:w="988" w:type="pct"/>
          </w:tcPr>
          <w:p w14:paraId="56038B5E" w14:textId="742FAD52" w:rsidR="00A27AC8" w:rsidRPr="00970CCB" w:rsidRDefault="00A27AC8" w:rsidP="00AB5DCE">
            <w:pPr>
              <w:spacing w:after="0" w:line="240" w:lineRule="auto"/>
              <w:contextualSpacing/>
              <w:rPr>
                <w:rFonts w:cs="Calibri"/>
                <w:sz w:val="20"/>
                <w:szCs w:val="20"/>
              </w:rPr>
            </w:pPr>
            <w:r w:rsidRPr="00970CCB">
              <w:rPr>
                <w:rFonts w:cs="Calibri"/>
                <w:sz w:val="20"/>
                <w:szCs w:val="20"/>
              </w:rPr>
              <w:t>Improved physician-patient ratio</w:t>
            </w:r>
          </w:p>
        </w:tc>
        <w:tc>
          <w:tcPr>
            <w:tcW w:w="680" w:type="pct"/>
            <w:shd w:val="clear" w:color="auto" w:fill="auto"/>
          </w:tcPr>
          <w:p w14:paraId="641910B5" w14:textId="72E1F12E"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30A2DB94"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p w14:paraId="61066685" w14:textId="72CE7ED9" w:rsidR="00A27AC8" w:rsidRPr="00970CCB" w:rsidRDefault="00A27AC8" w:rsidP="00AB5DCE">
            <w:pPr>
              <w:spacing w:after="0" w:line="240" w:lineRule="auto"/>
              <w:contextualSpacing/>
              <w:rPr>
                <w:rFonts w:cs="Calibri"/>
                <w:sz w:val="20"/>
                <w:szCs w:val="20"/>
              </w:rPr>
            </w:pPr>
            <w:r w:rsidRPr="00970CCB">
              <w:rPr>
                <w:rFonts w:cs="Calibri"/>
                <w:sz w:val="20"/>
                <w:szCs w:val="20"/>
              </w:rPr>
              <w:t>SMBEP</w:t>
            </w:r>
          </w:p>
        </w:tc>
        <w:tc>
          <w:tcPr>
            <w:tcW w:w="361" w:type="pct"/>
          </w:tcPr>
          <w:p w14:paraId="4D97E032" w14:textId="76E552F9"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237209C1" w14:textId="77777777" w:rsidTr="00AB5DCE">
        <w:trPr>
          <w:trHeight w:val="332"/>
          <w:jc w:val="center"/>
        </w:trPr>
        <w:tc>
          <w:tcPr>
            <w:tcW w:w="192" w:type="pct"/>
            <w:vMerge/>
            <w:shd w:val="clear" w:color="auto" w:fill="auto"/>
          </w:tcPr>
          <w:p w14:paraId="372EADEA"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14D2B01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1B94FA5" w14:textId="56AD1C4F" w:rsidR="00A27AC8" w:rsidRPr="00970CCB" w:rsidRDefault="00A27AC8" w:rsidP="00AB5DCE">
            <w:pPr>
              <w:spacing w:after="0" w:line="240" w:lineRule="auto"/>
              <w:contextualSpacing/>
              <w:rPr>
                <w:rFonts w:cs="Calibri"/>
                <w:sz w:val="20"/>
                <w:szCs w:val="20"/>
              </w:rPr>
            </w:pPr>
            <w:r w:rsidRPr="00970CCB">
              <w:rPr>
                <w:rFonts w:cs="Calibri"/>
                <w:bCs/>
                <w:sz w:val="20"/>
                <w:szCs w:val="20"/>
              </w:rPr>
              <w:t>Training of professional health workers</w:t>
            </w:r>
          </w:p>
        </w:tc>
        <w:tc>
          <w:tcPr>
            <w:tcW w:w="987" w:type="pct"/>
          </w:tcPr>
          <w:p w14:paraId="6D31541E" w14:textId="4A23D44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healthcare</w:t>
            </w:r>
            <w:proofErr w:type="gramEnd"/>
            <w:r w:rsidRPr="00970CCB">
              <w:rPr>
                <w:rFonts w:cs="Calibri"/>
                <w:sz w:val="20"/>
                <w:szCs w:val="20"/>
              </w:rPr>
              <w:t xml:space="preserve"> professionals trained</w:t>
            </w:r>
          </w:p>
        </w:tc>
        <w:tc>
          <w:tcPr>
            <w:tcW w:w="988" w:type="pct"/>
          </w:tcPr>
          <w:p w14:paraId="1874E163" w14:textId="5B943A07"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HRH trained of the total recruited</w:t>
            </w:r>
          </w:p>
        </w:tc>
        <w:tc>
          <w:tcPr>
            <w:tcW w:w="680" w:type="pct"/>
            <w:shd w:val="clear" w:color="auto" w:fill="auto"/>
          </w:tcPr>
          <w:p w14:paraId="60831740" w14:textId="34A965CC"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201FE3FE"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p w14:paraId="56F74863" w14:textId="77777777" w:rsidR="00A27AC8" w:rsidRPr="00970CCB" w:rsidRDefault="00A27AC8" w:rsidP="00AB5DCE">
            <w:pPr>
              <w:spacing w:after="0" w:line="240" w:lineRule="auto"/>
              <w:contextualSpacing/>
              <w:rPr>
                <w:rFonts w:cs="Calibri"/>
                <w:sz w:val="20"/>
                <w:szCs w:val="20"/>
              </w:rPr>
            </w:pPr>
          </w:p>
        </w:tc>
        <w:tc>
          <w:tcPr>
            <w:tcW w:w="361" w:type="pct"/>
          </w:tcPr>
          <w:p w14:paraId="67A0EB5C" w14:textId="027A56C7"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176582F3" w14:textId="77777777" w:rsidTr="00AB5DCE">
        <w:trPr>
          <w:trHeight w:val="332"/>
          <w:jc w:val="center"/>
        </w:trPr>
        <w:tc>
          <w:tcPr>
            <w:tcW w:w="192" w:type="pct"/>
            <w:vMerge/>
            <w:shd w:val="clear" w:color="auto" w:fill="auto"/>
          </w:tcPr>
          <w:p w14:paraId="553B7C58"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661E16E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B6295EF" w14:textId="2A5FB90E" w:rsidR="00A27AC8" w:rsidRPr="00970CCB" w:rsidRDefault="00A27AC8" w:rsidP="00AB5DCE">
            <w:pPr>
              <w:spacing w:after="0" w:line="240" w:lineRule="auto"/>
              <w:contextualSpacing/>
              <w:rPr>
                <w:rFonts w:cs="Calibri"/>
                <w:sz w:val="20"/>
                <w:szCs w:val="20"/>
              </w:rPr>
            </w:pPr>
            <w:r w:rsidRPr="00970CCB">
              <w:rPr>
                <w:rFonts w:cs="Calibri"/>
                <w:bCs/>
                <w:sz w:val="20"/>
                <w:szCs w:val="20"/>
              </w:rPr>
              <w:t>Encourage recruitment of female health care Provider</w:t>
            </w:r>
          </w:p>
        </w:tc>
        <w:tc>
          <w:tcPr>
            <w:tcW w:w="987" w:type="pct"/>
          </w:tcPr>
          <w:p w14:paraId="001EB3C4" w14:textId="354B20B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female</w:t>
            </w:r>
            <w:proofErr w:type="gramEnd"/>
            <w:r w:rsidRPr="00970CCB">
              <w:rPr>
                <w:rFonts w:cs="Calibri"/>
                <w:sz w:val="20"/>
                <w:szCs w:val="20"/>
              </w:rPr>
              <w:t xml:space="preserve"> health care providers recruited</w:t>
            </w:r>
          </w:p>
        </w:tc>
        <w:tc>
          <w:tcPr>
            <w:tcW w:w="988" w:type="pct"/>
          </w:tcPr>
          <w:p w14:paraId="34E313B0" w14:textId="1E33A431"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of female healthcare providers of the total number </w:t>
            </w:r>
            <w:proofErr w:type="spellStart"/>
            <w:r w:rsidRPr="00970CCB">
              <w:rPr>
                <w:rFonts w:cs="Calibri"/>
                <w:sz w:val="20"/>
                <w:szCs w:val="20"/>
              </w:rPr>
              <w:t>recuited</w:t>
            </w:r>
            <w:proofErr w:type="spellEnd"/>
          </w:p>
        </w:tc>
        <w:tc>
          <w:tcPr>
            <w:tcW w:w="680" w:type="pct"/>
            <w:shd w:val="clear" w:color="auto" w:fill="auto"/>
          </w:tcPr>
          <w:p w14:paraId="3E2EA1C0" w14:textId="38E6D64A"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xml:space="preserve">, </w:t>
            </w:r>
          </w:p>
          <w:p w14:paraId="1E001433" w14:textId="77777777"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SMoE</w:t>
            </w:r>
            <w:proofErr w:type="spellEnd"/>
            <w:r w:rsidRPr="00970CCB">
              <w:rPr>
                <w:rFonts w:cs="Calibri"/>
                <w:sz w:val="20"/>
                <w:szCs w:val="20"/>
              </w:rPr>
              <w:t>,</w:t>
            </w:r>
          </w:p>
          <w:p w14:paraId="0413AD04" w14:textId="2BB8B280" w:rsidR="00A27AC8" w:rsidRPr="00970CCB" w:rsidRDefault="00A27AC8" w:rsidP="00AB5DCE">
            <w:pPr>
              <w:spacing w:after="0" w:line="240" w:lineRule="auto"/>
              <w:contextualSpacing/>
              <w:rPr>
                <w:rFonts w:cs="Calibri"/>
                <w:sz w:val="20"/>
                <w:szCs w:val="20"/>
              </w:rPr>
            </w:pPr>
            <w:r w:rsidRPr="00970CCB">
              <w:rPr>
                <w:rFonts w:cs="Calibri"/>
                <w:sz w:val="20"/>
                <w:szCs w:val="20"/>
              </w:rPr>
              <w:t>SSPHCDA</w:t>
            </w:r>
          </w:p>
          <w:p w14:paraId="01E126AF"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p w14:paraId="0677043C" w14:textId="77777777" w:rsidR="00A27AC8" w:rsidRPr="00970CCB" w:rsidRDefault="00A27AC8" w:rsidP="00AB5DCE">
            <w:pPr>
              <w:spacing w:after="0" w:line="240" w:lineRule="auto"/>
              <w:contextualSpacing/>
              <w:rPr>
                <w:rFonts w:cs="Calibri"/>
                <w:sz w:val="20"/>
                <w:szCs w:val="20"/>
              </w:rPr>
            </w:pPr>
          </w:p>
        </w:tc>
        <w:tc>
          <w:tcPr>
            <w:tcW w:w="361" w:type="pct"/>
          </w:tcPr>
          <w:p w14:paraId="1EEA23A0" w14:textId="3595ABD7"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7563D0CF" w14:textId="77777777" w:rsidTr="00AB5DCE">
        <w:trPr>
          <w:trHeight w:val="332"/>
          <w:jc w:val="center"/>
        </w:trPr>
        <w:tc>
          <w:tcPr>
            <w:tcW w:w="192" w:type="pct"/>
            <w:vMerge/>
            <w:shd w:val="clear" w:color="auto" w:fill="auto"/>
          </w:tcPr>
          <w:p w14:paraId="5C3290E6"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1AED9C87"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89A99C5" w14:textId="49EE2DA6" w:rsidR="00A27AC8" w:rsidRPr="00970CCB" w:rsidRDefault="00A27AC8" w:rsidP="00AB5DCE">
            <w:pPr>
              <w:spacing w:after="0" w:line="240" w:lineRule="auto"/>
              <w:contextualSpacing/>
              <w:rPr>
                <w:rFonts w:cs="Calibri"/>
                <w:sz w:val="20"/>
                <w:szCs w:val="20"/>
              </w:rPr>
            </w:pPr>
            <w:r w:rsidRPr="00970CCB">
              <w:rPr>
                <w:rFonts w:cs="Calibri"/>
                <w:bCs/>
                <w:sz w:val="20"/>
                <w:szCs w:val="20"/>
              </w:rPr>
              <w:t>Training of community health volunteers (TBAs and Naturalists)</w:t>
            </w:r>
          </w:p>
        </w:tc>
        <w:tc>
          <w:tcPr>
            <w:tcW w:w="987" w:type="pct"/>
          </w:tcPr>
          <w:p w14:paraId="4E09F348" w14:textId="515A224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 xml:space="preserve">of  </w:t>
            </w:r>
            <w:r w:rsidRPr="00970CCB">
              <w:rPr>
                <w:rFonts w:cs="Calibri"/>
                <w:bCs/>
                <w:sz w:val="20"/>
                <w:szCs w:val="20"/>
              </w:rPr>
              <w:t>TBAs</w:t>
            </w:r>
            <w:proofErr w:type="gramEnd"/>
            <w:r w:rsidRPr="00970CCB">
              <w:rPr>
                <w:rFonts w:cs="Calibri"/>
                <w:bCs/>
                <w:sz w:val="20"/>
                <w:szCs w:val="20"/>
              </w:rPr>
              <w:t xml:space="preserve"> and Naturalists</w:t>
            </w:r>
            <w:r w:rsidRPr="00970CCB">
              <w:rPr>
                <w:rFonts w:cs="Calibri"/>
                <w:sz w:val="20"/>
                <w:szCs w:val="20"/>
              </w:rPr>
              <w:t xml:space="preserve"> trained</w:t>
            </w:r>
          </w:p>
        </w:tc>
        <w:tc>
          <w:tcPr>
            <w:tcW w:w="988" w:type="pct"/>
          </w:tcPr>
          <w:p w14:paraId="6EC6ED64" w14:textId="09E1E9FE"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TBAs and Naturalists trained</w:t>
            </w:r>
          </w:p>
        </w:tc>
        <w:tc>
          <w:tcPr>
            <w:tcW w:w="680" w:type="pct"/>
            <w:shd w:val="clear" w:color="auto" w:fill="auto"/>
          </w:tcPr>
          <w:p w14:paraId="3ADA73D7" w14:textId="308091A3"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NGOs, </w:t>
            </w:r>
            <w:proofErr w:type="spellStart"/>
            <w:r w:rsidRPr="00970CCB">
              <w:rPr>
                <w:rFonts w:cs="Calibri"/>
                <w:sz w:val="20"/>
                <w:szCs w:val="20"/>
              </w:rPr>
              <w:t>SSMoH</w:t>
            </w:r>
            <w:proofErr w:type="spellEnd"/>
            <w:r w:rsidRPr="00970CCB">
              <w:rPr>
                <w:rFonts w:cs="Calibri"/>
                <w:sz w:val="20"/>
                <w:szCs w:val="20"/>
              </w:rPr>
              <w:t>, SSPHCDA</w:t>
            </w:r>
          </w:p>
          <w:p w14:paraId="608E062B" w14:textId="699ACC48"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tc>
        <w:tc>
          <w:tcPr>
            <w:tcW w:w="361" w:type="pct"/>
          </w:tcPr>
          <w:p w14:paraId="438F8EBD" w14:textId="729BC370"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42994D12" w14:textId="77777777" w:rsidTr="00AB5DCE">
        <w:trPr>
          <w:trHeight w:val="332"/>
          <w:jc w:val="center"/>
        </w:trPr>
        <w:tc>
          <w:tcPr>
            <w:tcW w:w="192" w:type="pct"/>
            <w:vMerge/>
            <w:shd w:val="clear" w:color="auto" w:fill="auto"/>
          </w:tcPr>
          <w:p w14:paraId="34C84A77"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02DD88E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7D9DF50" w14:textId="5CA5A55C"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Organize System thinking for health manager at all </w:t>
            </w:r>
            <w:proofErr w:type="gramStart"/>
            <w:r w:rsidRPr="00970CCB">
              <w:rPr>
                <w:rFonts w:cs="Calibri"/>
                <w:sz w:val="20"/>
                <w:szCs w:val="20"/>
              </w:rPr>
              <w:t>level</w:t>
            </w:r>
            <w:proofErr w:type="gramEnd"/>
          </w:p>
        </w:tc>
        <w:tc>
          <w:tcPr>
            <w:tcW w:w="987" w:type="pct"/>
          </w:tcPr>
          <w:p w14:paraId="4C58A7ED" w14:textId="59C5960F"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health</w:t>
            </w:r>
            <w:proofErr w:type="gramEnd"/>
            <w:r w:rsidRPr="00970CCB">
              <w:rPr>
                <w:rFonts w:cs="Calibri"/>
                <w:sz w:val="20"/>
                <w:szCs w:val="20"/>
              </w:rPr>
              <w:t xml:space="preserve"> managers trained</w:t>
            </w:r>
          </w:p>
        </w:tc>
        <w:tc>
          <w:tcPr>
            <w:tcW w:w="988" w:type="pct"/>
          </w:tcPr>
          <w:p w14:paraId="002F11D9" w14:textId="0C1A9CE9"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w:t>
            </w:r>
            <w:proofErr w:type="gramStart"/>
            <w:r w:rsidRPr="00970CCB">
              <w:rPr>
                <w:rFonts w:cs="Calibri"/>
                <w:sz w:val="20"/>
                <w:szCs w:val="20"/>
              </w:rPr>
              <w:t>of  health</w:t>
            </w:r>
            <w:proofErr w:type="gramEnd"/>
            <w:r w:rsidRPr="00970CCB">
              <w:rPr>
                <w:rFonts w:cs="Calibri"/>
                <w:sz w:val="20"/>
                <w:szCs w:val="20"/>
              </w:rPr>
              <w:t xml:space="preserve"> managers trained on system thinking</w:t>
            </w:r>
          </w:p>
        </w:tc>
        <w:tc>
          <w:tcPr>
            <w:tcW w:w="680" w:type="pct"/>
            <w:shd w:val="clear" w:color="auto" w:fill="auto"/>
          </w:tcPr>
          <w:p w14:paraId="28CC6576" w14:textId="687F6F92"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 SSHMB, SSBS</w:t>
            </w:r>
          </w:p>
        </w:tc>
        <w:tc>
          <w:tcPr>
            <w:tcW w:w="361" w:type="pct"/>
          </w:tcPr>
          <w:p w14:paraId="445D191D" w14:textId="2447B0CA"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01E8BB75" w14:textId="77777777" w:rsidTr="00AB5DCE">
        <w:trPr>
          <w:trHeight w:val="332"/>
          <w:jc w:val="center"/>
        </w:trPr>
        <w:tc>
          <w:tcPr>
            <w:tcW w:w="192" w:type="pct"/>
            <w:vMerge/>
            <w:shd w:val="clear" w:color="auto" w:fill="auto"/>
          </w:tcPr>
          <w:p w14:paraId="50A0C04E"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1FE4C93"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53CC6DE1" w14:textId="6D55F6A5" w:rsidR="00A27AC8" w:rsidRPr="00970CCB" w:rsidRDefault="00A27AC8" w:rsidP="00AB5DCE">
            <w:pPr>
              <w:spacing w:after="0" w:line="240" w:lineRule="auto"/>
              <w:contextualSpacing/>
              <w:rPr>
                <w:rFonts w:cs="Calibri"/>
                <w:sz w:val="20"/>
                <w:szCs w:val="20"/>
              </w:rPr>
            </w:pPr>
            <w:r w:rsidRPr="00970CCB">
              <w:rPr>
                <w:rFonts w:cs="Calibri"/>
                <w:sz w:val="20"/>
                <w:szCs w:val="20"/>
              </w:rPr>
              <w:t>Strengthen midwifery services by training more midwives</w:t>
            </w:r>
          </w:p>
        </w:tc>
        <w:tc>
          <w:tcPr>
            <w:tcW w:w="987" w:type="pct"/>
          </w:tcPr>
          <w:p w14:paraId="64A03FB5" w14:textId="15E3F9CD"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midwives</w:t>
            </w:r>
            <w:proofErr w:type="gramEnd"/>
            <w:r w:rsidRPr="00970CCB">
              <w:rPr>
                <w:rFonts w:cs="Calibri"/>
                <w:sz w:val="20"/>
                <w:szCs w:val="20"/>
              </w:rPr>
              <w:t xml:space="preserve"> trained </w:t>
            </w:r>
          </w:p>
        </w:tc>
        <w:tc>
          <w:tcPr>
            <w:tcW w:w="988" w:type="pct"/>
          </w:tcPr>
          <w:p w14:paraId="72B8DCF7" w14:textId="65F2E9A3"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w:t>
            </w:r>
            <w:proofErr w:type="gramStart"/>
            <w:r w:rsidRPr="00970CCB">
              <w:rPr>
                <w:rFonts w:cs="Calibri"/>
                <w:sz w:val="20"/>
                <w:szCs w:val="20"/>
              </w:rPr>
              <w:t>of  midwives</w:t>
            </w:r>
            <w:proofErr w:type="gramEnd"/>
            <w:r w:rsidRPr="00970CCB">
              <w:rPr>
                <w:rFonts w:cs="Calibri"/>
                <w:sz w:val="20"/>
                <w:szCs w:val="20"/>
              </w:rPr>
              <w:t xml:space="preserve"> trained</w:t>
            </w:r>
          </w:p>
        </w:tc>
        <w:tc>
          <w:tcPr>
            <w:tcW w:w="680" w:type="pct"/>
            <w:shd w:val="clear" w:color="auto" w:fill="auto"/>
          </w:tcPr>
          <w:p w14:paraId="32FA0CF3" w14:textId="10EB4EA4"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w:t>
            </w:r>
          </w:p>
          <w:p w14:paraId="3901E43F" w14:textId="3DCF8DFC" w:rsidR="00A27AC8" w:rsidRPr="00970CCB" w:rsidRDefault="00A27AC8" w:rsidP="00AB5DCE">
            <w:pPr>
              <w:spacing w:after="0" w:line="240" w:lineRule="auto"/>
              <w:contextualSpacing/>
              <w:rPr>
                <w:rFonts w:cs="Calibri"/>
                <w:sz w:val="20"/>
                <w:szCs w:val="20"/>
              </w:rPr>
            </w:pPr>
            <w:r w:rsidRPr="00970CCB">
              <w:rPr>
                <w:rFonts w:cs="Calibri"/>
                <w:sz w:val="20"/>
                <w:szCs w:val="20"/>
              </w:rPr>
              <w:t>SSHMB</w:t>
            </w:r>
          </w:p>
        </w:tc>
        <w:tc>
          <w:tcPr>
            <w:tcW w:w="361" w:type="pct"/>
          </w:tcPr>
          <w:p w14:paraId="189E09C0" w14:textId="5E86CFDE"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61EB23BD" w14:textId="77777777" w:rsidTr="00AB5DCE">
        <w:trPr>
          <w:trHeight w:val="332"/>
          <w:jc w:val="center"/>
        </w:trPr>
        <w:tc>
          <w:tcPr>
            <w:tcW w:w="192" w:type="pct"/>
            <w:vMerge/>
            <w:shd w:val="clear" w:color="auto" w:fill="auto"/>
          </w:tcPr>
          <w:p w14:paraId="129DD9A9"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4CB3D56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A0F96CF" w14:textId="74E150E3" w:rsidR="00A27AC8" w:rsidRPr="00970CCB" w:rsidRDefault="00A27AC8" w:rsidP="00AB5DCE">
            <w:pPr>
              <w:spacing w:after="0" w:line="240" w:lineRule="auto"/>
              <w:contextualSpacing/>
              <w:rPr>
                <w:rFonts w:cs="Calibri"/>
                <w:sz w:val="20"/>
                <w:szCs w:val="20"/>
              </w:rPr>
            </w:pPr>
            <w:r w:rsidRPr="00970CCB">
              <w:rPr>
                <w:rFonts w:cs="Calibri"/>
                <w:sz w:val="20"/>
                <w:szCs w:val="20"/>
              </w:rPr>
              <w:t>Encourage and incentivize healthcare workers in rural areas</w:t>
            </w:r>
          </w:p>
        </w:tc>
        <w:tc>
          <w:tcPr>
            <w:tcW w:w="987" w:type="pct"/>
          </w:tcPr>
          <w:p w14:paraId="33193F5E" w14:textId="02E8FB1F"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Number </w:t>
            </w:r>
            <w:proofErr w:type="gramStart"/>
            <w:r w:rsidRPr="00970CCB">
              <w:rPr>
                <w:rFonts w:cs="Calibri"/>
                <w:sz w:val="20"/>
                <w:szCs w:val="20"/>
              </w:rPr>
              <w:t>of  healthcare</w:t>
            </w:r>
            <w:proofErr w:type="gramEnd"/>
            <w:r w:rsidRPr="00970CCB">
              <w:rPr>
                <w:rFonts w:cs="Calibri"/>
                <w:sz w:val="20"/>
                <w:szCs w:val="20"/>
              </w:rPr>
              <w:t xml:space="preserve"> workers in rural areas</w:t>
            </w:r>
          </w:p>
        </w:tc>
        <w:tc>
          <w:tcPr>
            <w:tcW w:w="988" w:type="pct"/>
          </w:tcPr>
          <w:p w14:paraId="6AA0CD84" w14:textId="3EF6820B"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w:t>
            </w:r>
            <w:proofErr w:type="gramStart"/>
            <w:r w:rsidRPr="00970CCB">
              <w:rPr>
                <w:rFonts w:cs="Calibri"/>
                <w:sz w:val="20"/>
                <w:szCs w:val="20"/>
              </w:rPr>
              <w:t>of  midwives</w:t>
            </w:r>
            <w:proofErr w:type="gramEnd"/>
            <w:r w:rsidRPr="00970CCB">
              <w:rPr>
                <w:rFonts w:cs="Calibri"/>
                <w:sz w:val="20"/>
                <w:szCs w:val="20"/>
              </w:rPr>
              <w:t xml:space="preserve"> stationed in rural areas</w:t>
            </w:r>
          </w:p>
        </w:tc>
        <w:tc>
          <w:tcPr>
            <w:tcW w:w="680" w:type="pct"/>
            <w:shd w:val="clear" w:color="auto" w:fill="auto"/>
          </w:tcPr>
          <w:p w14:paraId="35F92F06" w14:textId="09E5E001"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SSMoRD</w:t>
            </w:r>
            <w:proofErr w:type="spellEnd"/>
            <w:r w:rsidRPr="00970CCB">
              <w:rPr>
                <w:rFonts w:cs="Calibri"/>
                <w:sz w:val="20"/>
                <w:szCs w:val="20"/>
              </w:rPr>
              <w:t xml:space="preserve"> </w:t>
            </w:r>
            <w:proofErr w:type="spellStart"/>
            <w:proofErr w:type="gramStart"/>
            <w:r w:rsidRPr="00970CCB">
              <w:rPr>
                <w:rFonts w:cs="Calibri"/>
                <w:sz w:val="20"/>
                <w:szCs w:val="20"/>
              </w:rPr>
              <w:t>SSMoH</w:t>
            </w:r>
            <w:proofErr w:type="spellEnd"/>
            <w:r w:rsidRPr="00970CCB">
              <w:rPr>
                <w:rFonts w:cs="Calibri"/>
                <w:sz w:val="20"/>
                <w:szCs w:val="20"/>
              </w:rPr>
              <w:t>,  SPHCDA</w:t>
            </w:r>
            <w:proofErr w:type="gramEnd"/>
            <w:r w:rsidRPr="00970CCB">
              <w:rPr>
                <w:rFonts w:cs="Calibri"/>
                <w:sz w:val="20"/>
                <w:szCs w:val="20"/>
              </w:rPr>
              <w:t>, SSHMB</w:t>
            </w:r>
          </w:p>
        </w:tc>
        <w:tc>
          <w:tcPr>
            <w:tcW w:w="361" w:type="pct"/>
          </w:tcPr>
          <w:p w14:paraId="338DCC80" w14:textId="68E4D36A"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549773D2" w14:textId="77777777" w:rsidTr="00AB5DCE">
        <w:trPr>
          <w:trHeight w:val="332"/>
          <w:jc w:val="center"/>
        </w:trPr>
        <w:tc>
          <w:tcPr>
            <w:tcW w:w="192" w:type="pct"/>
            <w:vMerge/>
            <w:shd w:val="clear" w:color="auto" w:fill="auto"/>
          </w:tcPr>
          <w:p w14:paraId="37DD4A62" w14:textId="77777777" w:rsidR="00A27AC8" w:rsidRPr="00970CCB" w:rsidRDefault="00A27AC8" w:rsidP="00AB5DCE">
            <w:pPr>
              <w:spacing w:after="0" w:line="240" w:lineRule="auto"/>
              <w:contextualSpacing/>
              <w:rPr>
                <w:rFonts w:cs="Calibri"/>
                <w:sz w:val="20"/>
                <w:szCs w:val="20"/>
              </w:rPr>
            </w:pPr>
          </w:p>
        </w:tc>
        <w:tc>
          <w:tcPr>
            <w:tcW w:w="680" w:type="pct"/>
            <w:vMerge/>
            <w:shd w:val="clear" w:color="auto" w:fill="auto"/>
          </w:tcPr>
          <w:p w14:paraId="3F7B52D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926CA23" w14:textId="2D8F6C6A" w:rsidR="00A27AC8" w:rsidRPr="00970CCB" w:rsidRDefault="00A27AC8" w:rsidP="00AB5DCE">
            <w:pPr>
              <w:spacing w:after="0" w:line="240" w:lineRule="auto"/>
              <w:contextualSpacing/>
              <w:rPr>
                <w:rFonts w:cs="Calibri"/>
                <w:sz w:val="20"/>
                <w:szCs w:val="20"/>
              </w:rPr>
            </w:pPr>
            <w:r w:rsidRPr="00970CCB">
              <w:rPr>
                <w:rFonts w:cs="Calibri"/>
                <w:sz w:val="20"/>
                <w:szCs w:val="20"/>
              </w:rPr>
              <w:t>Attain WHO targets for healthcare personnel</w:t>
            </w:r>
          </w:p>
        </w:tc>
        <w:tc>
          <w:tcPr>
            <w:tcW w:w="987" w:type="pct"/>
          </w:tcPr>
          <w:p w14:paraId="6025A975" w14:textId="723EEF5A" w:rsidR="00A27AC8" w:rsidRPr="00970CCB" w:rsidRDefault="00A27AC8" w:rsidP="00AB5DCE">
            <w:pPr>
              <w:spacing w:after="0" w:line="240" w:lineRule="auto"/>
              <w:contextualSpacing/>
              <w:rPr>
                <w:rFonts w:cs="Calibri"/>
                <w:sz w:val="20"/>
                <w:szCs w:val="20"/>
              </w:rPr>
            </w:pPr>
            <w:r w:rsidRPr="00970CCB">
              <w:rPr>
                <w:rFonts w:cs="Calibri"/>
                <w:sz w:val="20"/>
                <w:szCs w:val="20"/>
              </w:rPr>
              <w:t>Attainment of the WHO target of patients per doctor, nurse and midwives</w:t>
            </w:r>
          </w:p>
        </w:tc>
        <w:tc>
          <w:tcPr>
            <w:tcW w:w="988" w:type="pct"/>
          </w:tcPr>
          <w:p w14:paraId="1FE2DA61" w14:textId="73714F85" w:rsidR="00A27AC8" w:rsidRPr="00970CCB" w:rsidRDefault="00A27AC8" w:rsidP="00AB5DCE">
            <w:pPr>
              <w:spacing w:after="0" w:line="240" w:lineRule="auto"/>
              <w:contextualSpacing/>
              <w:rPr>
                <w:rFonts w:cs="Calibri"/>
                <w:sz w:val="20"/>
                <w:szCs w:val="20"/>
              </w:rPr>
            </w:pPr>
            <w:r w:rsidRPr="00970CCB">
              <w:rPr>
                <w:rFonts w:cs="Calibri"/>
                <w:sz w:val="20"/>
                <w:szCs w:val="20"/>
              </w:rPr>
              <w:t>Improved healthcare services</w:t>
            </w:r>
          </w:p>
        </w:tc>
        <w:tc>
          <w:tcPr>
            <w:tcW w:w="680" w:type="pct"/>
            <w:shd w:val="clear" w:color="auto" w:fill="auto"/>
          </w:tcPr>
          <w:p w14:paraId="5CE06BCA" w14:textId="6B811F07"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 SSHMB</w:t>
            </w:r>
          </w:p>
        </w:tc>
        <w:tc>
          <w:tcPr>
            <w:tcW w:w="361" w:type="pct"/>
          </w:tcPr>
          <w:p w14:paraId="28941933" w14:textId="4A76E8EC"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7738DB2E" w14:textId="77777777" w:rsidTr="00AB5DCE">
        <w:trPr>
          <w:trHeight w:val="332"/>
          <w:jc w:val="center"/>
        </w:trPr>
        <w:tc>
          <w:tcPr>
            <w:tcW w:w="192" w:type="pct"/>
            <w:vMerge/>
            <w:shd w:val="clear" w:color="auto" w:fill="auto"/>
          </w:tcPr>
          <w:p w14:paraId="09E9D5BF"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6AB9A83F"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F786B00" w14:textId="4ED28558" w:rsidR="00A27AC8" w:rsidRPr="00970CCB" w:rsidRDefault="00A27AC8" w:rsidP="00AB5DCE">
            <w:pPr>
              <w:spacing w:after="0" w:line="240" w:lineRule="auto"/>
              <w:contextualSpacing/>
              <w:rPr>
                <w:rFonts w:cs="Calibri"/>
                <w:sz w:val="20"/>
                <w:szCs w:val="20"/>
              </w:rPr>
            </w:pPr>
            <w:r w:rsidRPr="00970CCB">
              <w:rPr>
                <w:rFonts w:cs="Calibri"/>
                <w:bCs/>
                <w:sz w:val="20"/>
                <w:szCs w:val="20"/>
              </w:rPr>
              <w:t>Conduct a Human resource need assessment</w:t>
            </w:r>
          </w:p>
        </w:tc>
        <w:tc>
          <w:tcPr>
            <w:tcW w:w="987" w:type="pct"/>
          </w:tcPr>
          <w:p w14:paraId="7D52521D" w14:textId="77777777" w:rsidR="00A27AC8" w:rsidRPr="00970CCB" w:rsidRDefault="00A27AC8" w:rsidP="00AB5DCE">
            <w:pPr>
              <w:spacing w:after="0" w:line="240" w:lineRule="auto"/>
              <w:contextualSpacing/>
              <w:rPr>
                <w:rFonts w:cs="Calibri"/>
                <w:bCs/>
                <w:sz w:val="20"/>
                <w:szCs w:val="20"/>
              </w:rPr>
            </w:pPr>
            <w:r w:rsidRPr="00970CCB">
              <w:rPr>
                <w:rFonts w:cs="Calibri"/>
                <w:bCs/>
                <w:sz w:val="20"/>
                <w:szCs w:val="20"/>
              </w:rPr>
              <w:t>Human resource need assessment conduct</w:t>
            </w:r>
          </w:p>
          <w:p w14:paraId="79ADD156" w14:textId="77777777" w:rsidR="00A27AC8" w:rsidRPr="00970CCB" w:rsidRDefault="00A27AC8" w:rsidP="00AB5DCE">
            <w:pPr>
              <w:spacing w:after="0" w:line="240" w:lineRule="auto"/>
              <w:contextualSpacing/>
              <w:jc w:val="center"/>
              <w:rPr>
                <w:rFonts w:cs="Calibri"/>
                <w:sz w:val="20"/>
                <w:szCs w:val="20"/>
              </w:rPr>
            </w:pPr>
          </w:p>
        </w:tc>
        <w:tc>
          <w:tcPr>
            <w:tcW w:w="988" w:type="pct"/>
          </w:tcPr>
          <w:p w14:paraId="5A2517DF" w14:textId="77777777" w:rsidR="00A27AC8" w:rsidRPr="00970CCB" w:rsidRDefault="00A27AC8" w:rsidP="00AB5DCE">
            <w:pPr>
              <w:pStyle w:val="ListParagraph"/>
              <w:numPr>
                <w:ilvl w:val="0"/>
                <w:numId w:val="42"/>
              </w:numPr>
              <w:spacing w:after="0" w:line="240" w:lineRule="auto"/>
              <w:ind w:left="77" w:hanging="180"/>
              <w:rPr>
                <w:rFonts w:ascii="Calibri" w:hAnsi="Calibri" w:cs="Calibri"/>
                <w:sz w:val="20"/>
                <w:szCs w:val="20"/>
              </w:rPr>
            </w:pPr>
            <w:r w:rsidRPr="00970CCB">
              <w:rPr>
                <w:rFonts w:ascii="Calibri" w:hAnsi="Calibri" w:cs="Calibri"/>
                <w:bCs/>
                <w:sz w:val="20"/>
                <w:szCs w:val="20"/>
              </w:rPr>
              <w:t>Data on human resource need in the State</w:t>
            </w:r>
          </w:p>
          <w:p w14:paraId="1C44D7A4" w14:textId="5C11B13C" w:rsidR="00A27AC8" w:rsidRPr="00970CCB" w:rsidRDefault="00A27AC8" w:rsidP="00AB5DCE">
            <w:pPr>
              <w:pStyle w:val="ListParagraph"/>
              <w:numPr>
                <w:ilvl w:val="0"/>
                <w:numId w:val="42"/>
              </w:numPr>
              <w:spacing w:after="0" w:line="240" w:lineRule="auto"/>
              <w:ind w:left="77" w:hanging="180"/>
              <w:rPr>
                <w:rFonts w:ascii="Calibri" w:hAnsi="Calibri" w:cs="Calibri"/>
                <w:sz w:val="20"/>
                <w:szCs w:val="20"/>
              </w:rPr>
            </w:pPr>
            <w:r w:rsidRPr="00970CCB">
              <w:rPr>
                <w:rFonts w:ascii="Calibri" w:hAnsi="Calibri" w:cs="Calibri"/>
                <w:sz w:val="20"/>
                <w:szCs w:val="20"/>
              </w:rPr>
              <w:t xml:space="preserve">Identification of HRH resource </w:t>
            </w:r>
            <w:proofErr w:type="gramStart"/>
            <w:r w:rsidRPr="00970CCB">
              <w:rPr>
                <w:rFonts w:ascii="Calibri" w:hAnsi="Calibri" w:cs="Calibri"/>
                <w:sz w:val="20"/>
                <w:szCs w:val="20"/>
              </w:rPr>
              <w:t>gap( HRH</w:t>
            </w:r>
            <w:proofErr w:type="gramEnd"/>
            <w:r w:rsidRPr="00970CCB">
              <w:rPr>
                <w:rFonts w:ascii="Calibri" w:hAnsi="Calibri" w:cs="Calibri"/>
                <w:sz w:val="20"/>
                <w:szCs w:val="20"/>
              </w:rPr>
              <w:t xml:space="preserve"> Needs assessment report)</w:t>
            </w:r>
          </w:p>
        </w:tc>
        <w:tc>
          <w:tcPr>
            <w:tcW w:w="680" w:type="pct"/>
            <w:shd w:val="clear" w:color="auto" w:fill="auto"/>
          </w:tcPr>
          <w:p w14:paraId="18116AC0" w14:textId="3FE57B9D" w:rsidR="00A27AC8" w:rsidRPr="00970CCB" w:rsidRDefault="00A27AC8" w:rsidP="00AB5DCE">
            <w:pPr>
              <w:spacing w:after="0" w:line="240" w:lineRule="auto"/>
              <w:contextualSpacing/>
              <w:rPr>
                <w:rFonts w:cs="Calibri"/>
                <w:sz w:val="20"/>
                <w:szCs w:val="20"/>
              </w:rPr>
            </w:pPr>
            <w:proofErr w:type="spellStart"/>
            <w:r w:rsidRPr="00970CCB">
              <w:rPr>
                <w:rFonts w:cs="Calibri"/>
                <w:sz w:val="20"/>
                <w:szCs w:val="20"/>
              </w:rPr>
              <w:t>SSMoH</w:t>
            </w:r>
            <w:proofErr w:type="spellEnd"/>
            <w:r w:rsidRPr="00970CCB">
              <w:rPr>
                <w:rFonts w:cs="Calibri"/>
                <w:sz w:val="20"/>
                <w:szCs w:val="20"/>
              </w:rPr>
              <w:t>, SSPHCDA, SSHMB, SSMOI, SSBS</w:t>
            </w:r>
          </w:p>
        </w:tc>
        <w:tc>
          <w:tcPr>
            <w:tcW w:w="361" w:type="pct"/>
          </w:tcPr>
          <w:p w14:paraId="6F38F5C1" w14:textId="27E9AC1F" w:rsidR="00A27AC8" w:rsidRPr="00970CCB" w:rsidRDefault="00A27AC8" w:rsidP="00AB5DCE">
            <w:pPr>
              <w:spacing w:after="0" w:line="240" w:lineRule="auto"/>
              <w:contextualSpacing/>
              <w:rPr>
                <w:rFonts w:cs="Calibri"/>
                <w:sz w:val="20"/>
                <w:szCs w:val="20"/>
              </w:rPr>
            </w:pPr>
            <w:r w:rsidRPr="00970CCB">
              <w:rPr>
                <w:rFonts w:cs="Calibri"/>
                <w:sz w:val="20"/>
                <w:szCs w:val="20"/>
              </w:rPr>
              <w:t>Annually</w:t>
            </w:r>
          </w:p>
        </w:tc>
      </w:tr>
      <w:tr w:rsidR="00AB5DCE" w:rsidRPr="00970CCB" w14:paraId="65CDF87D" w14:textId="77777777" w:rsidTr="00AB5DCE">
        <w:trPr>
          <w:trHeight w:val="332"/>
          <w:jc w:val="center"/>
        </w:trPr>
        <w:tc>
          <w:tcPr>
            <w:tcW w:w="192" w:type="pct"/>
            <w:vMerge w:val="restart"/>
            <w:shd w:val="clear" w:color="auto" w:fill="auto"/>
          </w:tcPr>
          <w:p w14:paraId="29C2B3EB" w14:textId="77777777" w:rsidR="00A27AC8" w:rsidRPr="00970CCB" w:rsidRDefault="00A27AC8" w:rsidP="00AB5DCE">
            <w:pPr>
              <w:spacing w:after="0" w:line="240" w:lineRule="auto"/>
              <w:contextualSpacing/>
              <w:rPr>
                <w:rFonts w:cs="Calibri"/>
                <w:b/>
                <w:bCs/>
                <w:sz w:val="20"/>
                <w:szCs w:val="20"/>
              </w:rPr>
            </w:pPr>
          </w:p>
          <w:p w14:paraId="4119E045" w14:textId="5D58E1BC"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5</w:t>
            </w:r>
          </w:p>
        </w:tc>
        <w:tc>
          <w:tcPr>
            <w:tcW w:w="680" w:type="pct"/>
            <w:vMerge w:val="restart"/>
            <w:shd w:val="clear" w:color="auto" w:fill="auto"/>
          </w:tcPr>
          <w:p w14:paraId="37FAAB00" w14:textId="7777777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HEALTHCARE FINANCING:</w:t>
            </w:r>
          </w:p>
          <w:p w14:paraId="18BD8BF6" w14:textId="267EE4D6" w:rsidR="00A27AC8" w:rsidRPr="00970CCB" w:rsidRDefault="00A27AC8" w:rsidP="00AB5DCE">
            <w:pPr>
              <w:spacing w:after="0" w:line="240" w:lineRule="auto"/>
              <w:contextualSpacing/>
              <w:rPr>
                <w:rFonts w:cs="Calibri"/>
                <w:b/>
                <w:bCs/>
                <w:sz w:val="20"/>
                <w:szCs w:val="20"/>
              </w:rPr>
            </w:pPr>
            <w:r w:rsidRPr="00970CCB">
              <w:rPr>
                <w:rFonts w:cs="Calibri"/>
                <w:bCs/>
                <w:sz w:val="20"/>
                <w:szCs w:val="20"/>
              </w:rPr>
              <w:lastRenderedPageBreak/>
              <w:t>Ensure adequate Financing of health care services</w:t>
            </w:r>
          </w:p>
        </w:tc>
        <w:tc>
          <w:tcPr>
            <w:tcW w:w="1108" w:type="pct"/>
            <w:shd w:val="clear" w:color="auto" w:fill="auto"/>
          </w:tcPr>
          <w:p w14:paraId="3AAF2E7D" w14:textId="690D3BCC" w:rsidR="00A27AC8" w:rsidRPr="00970CCB" w:rsidRDefault="00A27AC8" w:rsidP="00AB5DCE">
            <w:pPr>
              <w:spacing w:after="0" w:line="240" w:lineRule="auto"/>
              <w:contextualSpacing/>
              <w:rPr>
                <w:rFonts w:cs="Calibri"/>
                <w:b/>
                <w:bCs/>
                <w:sz w:val="20"/>
                <w:szCs w:val="20"/>
              </w:rPr>
            </w:pPr>
            <w:r w:rsidRPr="00970CCB">
              <w:rPr>
                <w:rFonts w:cs="Calibri"/>
                <w:sz w:val="20"/>
                <w:szCs w:val="20"/>
              </w:rPr>
              <w:lastRenderedPageBreak/>
              <w:t xml:space="preserve">Foster public-private </w:t>
            </w:r>
            <w:proofErr w:type="gramStart"/>
            <w:r w:rsidRPr="00970CCB">
              <w:rPr>
                <w:rFonts w:cs="Calibri"/>
                <w:sz w:val="20"/>
                <w:szCs w:val="20"/>
              </w:rPr>
              <w:t>partnership  in</w:t>
            </w:r>
            <w:proofErr w:type="gramEnd"/>
            <w:r w:rsidRPr="00970CCB">
              <w:rPr>
                <w:rFonts w:cs="Calibri"/>
                <w:sz w:val="20"/>
                <w:szCs w:val="20"/>
              </w:rPr>
              <w:t xml:space="preserve"> financing health services</w:t>
            </w:r>
          </w:p>
        </w:tc>
        <w:tc>
          <w:tcPr>
            <w:tcW w:w="987" w:type="pct"/>
          </w:tcPr>
          <w:p w14:paraId="6D974E3E" w14:textId="3BBBDF85" w:rsidR="00A27AC8" w:rsidRPr="00970CCB" w:rsidRDefault="00A27AC8" w:rsidP="00AB5DCE">
            <w:pPr>
              <w:spacing w:after="0" w:line="240" w:lineRule="auto"/>
              <w:contextualSpacing/>
              <w:rPr>
                <w:rFonts w:cs="Calibri"/>
                <w:b/>
                <w:bCs/>
                <w:sz w:val="20"/>
                <w:szCs w:val="20"/>
              </w:rPr>
            </w:pPr>
            <w:r w:rsidRPr="00970CCB">
              <w:rPr>
                <w:rFonts w:cs="Calibri"/>
                <w:sz w:val="20"/>
                <w:szCs w:val="20"/>
              </w:rPr>
              <w:t>Number of PPP established</w:t>
            </w:r>
          </w:p>
        </w:tc>
        <w:tc>
          <w:tcPr>
            <w:tcW w:w="988" w:type="pct"/>
          </w:tcPr>
          <w:p w14:paraId="60A1A2BF" w14:textId="317AC610" w:rsidR="00A27AC8" w:rsidRPr="00970CCB" w:rsidRDefault="00A27AC8" w:rsidP="00AB5DCE">
            <w:pPr>
              <w:spacing w:after="0" w:line="240" w:lineRule="auto"/>
              <w:contextualSpacing/>
              <w:rPr>
                <w:rFonts w:cs="Calibri"/>
                <w:b/>
                <w:bCs/>
                <w:sz w:val="20"/>
                <w:szCs w:val="20"/>
              </w:rPr>
            </w:pPr>
            <w:r w:rsidRPr="00970CCB">
              <w:rPr>
                <w:rFonts w:cs="Calibri"/>
                <w:sz w:val="20"/>
                <w:szCs w:val="20"/>
              </w:rPr>
              <w:t>Level of activities involving PPP</w:t>
            </w:r>
          </w:p>
        </w:tc>
        <w:tc>
          <w:tcPr>
            <w:tcW w:w="680" w:type="pct"/>
            <w:shd w:val="clear" w:color="auto" w:fill="auto"/>
          </w:tcPr>
          <w:p w14:paraId="33ED6DE7" w14:textId="6F5F4EB4"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xml:space="preserve">, </w:t>
            </w:r>
            <w:proofErr w:type="spellStart"/>
            <w:proofErr w:type="gramStart"/>
            <w:r w:rsidRPr="00970CCB">
              <w:rPr>
                <w:rFonts w:cs="Calibri"/>
                <w:sz w:val="20"/>
                <w:szCs w:val="20"/>
              </w:rPr>
              <w:t>SSMoF</w:t>
            </w:r>
            <w:proofErr w:type="spellEnd"/>
            <w:r w:rsidRPr="00970CCB">
              <w:rPr>
                <w:rFonts w:cs="Calibri"/>
                <w:sz w:val="20"/>
                <w:szCs w:val="20"/>
              </w:rPr>
              <w:t>,  SMB</w:t>
            </w:r>
            <w:proofErr w:type="gramEnd"/>
            <w:r w:rsidRPr="00970CCB">
              <w:rPr>
                <w:rFonts w:cs="Calibri"/>
                <w:sz w:val="20"/>
                <w:szCs w:val="20"/>
              </w:rPr>
              <w:t>&amp;EP,  SPHCDA, SSHMB</w:t>
            </w:r>
          </w:p>
        </w:tc>
        <w:tc>
          <w:tcPr>
            <w:tcW w:w="361" w:type="pct"/>
          </w:tcPr>
          <w:p w14:paraId="369DFBB4" w14:textId="63980D43"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7F6C8B0A" w14:textId="77777777" w:rsidTr="00AB5DCE">
        <w:trPr>
          <w:trHeight w:val="332"/>
          <w:jc w:val="center"/>
        </w:trPr>
        <w:tc>
          <w:tcPr>
            <w:tcW w:w="192" w:type="pct"/>
            <w:vMerge/>
            <w:shd w:val="clear" w:color="auto" w:fill="auto"/>
          </w:tcPr>
          <w:p w14:paraId="2ADC278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5AE59034"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3DA0823" w14:textId="5B41A366" w:rsidR="00A27AC8" w:rsidRPr="00970CCB" w:rsidRDefault="00A27AC8" w:rsidP="00AB5DCE">
            <w:pPr>
              <w:spacing w:after="0" w:line="240" w:lineRule="auto"/>
              <w:contextualSpacing/>
              <w:rPr>
                <w:rFonts w:cs="Calibri"/>
                <w:b/>
                <w:bCs/>
                <w:sz w:val="20"/>
                <w:szCs w:val="20"/>
              </w:rPr>
            </w:pPr>
            <w:r w:rsidRPr="00970CCB">
              <w:rPr>
                <w:rFonts w:cs="Calibri"/>
                <w:sz w:val="20"/>
                <w:szCs w:val="20"/>
              </w:rPr>
              <w:t>Advocate for budgetary provision for Adolescent, Sexual and Reproductive Health (ASRH) services.</w:t>
            </w:r>
          </w:p>
        </w:tc>
        <w:tc>
          <w:tcPr>
            <w:tcW w:w="987" w:type="pct"/>
          </w:tcPr>
          <w:p w14:paraId="4E76FA1C" w14:textId="002654A7" w:rsidR="00A27AC8" w:rsidRPr="00970CCB" w:rsidRDefault="00A27AC8" w:rsidP="00AB5DCE">
            <w:pPr>
              <w:spacing w:after="0" w:line="240" w:lineRule="auto"/>
              <w:contextualSpacing/>
              <w:rPr>
                <w:rFonts w:cs="Calibri"/>
                <w:b/>
                <w:bCs/>
                <w:sz w:val="20"/>
                <w:szCs w:val="20"/>
              </w:rPr>
            </w:pPr>
            <w:r w:rsidRPr="00970CCB">
              <w:rPr>
                <w:rFonts w:cs="Calibri"/>
                <w:sz w:val="20"/>
                <w:szCs w:val="20"/>
              </w:rPr>
              <w:t>Specific budgetary allocation to ASRH programmes</w:t>
            </w:r>
          </w:p>
        </w:tc>
        <w:tc>
          <w:tcPr>
            <w:tcW w:w="988" w:type="pct"/>
          </w:tcPr>
          <w:p w14:paraId="4565E461" w14:textId="598A40EA" w:rsidR="00A27AC8" w:rsidRPr="00970CCB" w:rsidRDefault="00A27AC8" w:rsidP="00AB5DCE">
            <w:pPr>
              <w:spacing w:after="0" w:line="240" w:lineRule="auto"/>
              <w:contextualSpacing/>
              <w:rPr>
                <w:rFonts w:cs="Calibri"/>
                <w:b/>
                <w:bCs/>
                <w:sz w:val="20"/>
                <w:szCs w:val="20"/>
              </w:rPr>
            </w:pPr>
            <w:r w:rsidRPr="00970CCB">
              <w:rPr>
                <w:rFonts w:cs="Calibri"/>
                <w:sz w:val="20"/>
                <w:szCs w:val="20"/>
              </w:rPr>
              <w:t>Number of ASRH activities conducted</w:t>
            </w:r>
          </w:p>
        </w:tc>
        <w:tc>
          <w:tcPr>
            <w:tcW w:w="680" w:type="pct"/>
            <w:shd w:val="clear" w:color="auto" w:fill="auto"/>
          </w:tcPr>
          <w:p w14:paraId="70F73FC4" w14:textId="2806B570"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SSMOF, SMB&amp;EP, SSPHCDA, SSHMB</w:t>
            </w:r>
          </w:p>
        </w:tc>
        <w:tc>
          <w:tcPr>
            <w:tcW w:w="361" w:type="pct"/>
          </w:tcPr>
          <w:p w14:paraId="58563CEF" w14:textId="52607990"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6293D60D" w14:textId="77777777" w:rsidTr="00AB5DCE">
        <w:trPr>
          <w:trHeight w:val="332"/>
          <w:jc w:val="center"/>
        </w:trPr>
        <w:tc>
          <w:tcPr>
            <w:tcW w:w="192" w:type="pct"/>
            <w:vMerge/>
            <w:shd w:val="clear" w:color="auto" w:fill="auto"/>
          </w:tcPr>
          <w:p w14:paraId="59C6E602"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3E72C1F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53887933" w14:textId="5A247BBA" w:rsidR="00A27AC8" w:rsidRPr="00970CCB" w:rsidRDefault="00A27AC8" w:rsidP="00AB5DCE">
            <w:pPr>
              <w:spacing w:after="0" w:line="240" w:lineRule="auto"/>
              <w:contextualSpacing/>
              <w:rPr>
                <w:rFonts w:cs="Calibri"/>
                <w:b/>
                <w:bCs/>
                <w:sz w:val="20"/>
                <w:szCs w:val="20"/>
              </w:rPr>
            </w:pPr>
            <w:r w:rsidRPr="00970CCB">
              <w:rPr>
                <w:rFonts w:cs="Calibri"/>
                <w:sz w:val="20"/>
                <w:szCs w:val="20"/>
              </w:rPr>
              <w:t>Increased budgetary allocation to the health sector</w:t>
            </w:r>
          </w:p>
        </w:tc>
        <w:tc>
          <w:tcPr>
            <w:tcW w:w="987" w:type="pct"/>
          </w:tcPr>
          <w:p w14:paraId="359E6A27" w14:textId="44AB766C" w:rsidR="00A27AC8" w:rsidRPr="00970CCB" w:rsidRDefault="00A27AC8" w:rsidP="00AB5DCE">
            <w:pPr>
              <w:spacing w:after="0" w:line="240" w:lineRule="auto"/>
              <w:contextualSpacing/>
              <w:rPr>
                <w:rFonts w:cs="Calibri"/>
                <w:b/>
                <w:bCs/>
                <w:sz w:val="20"/>
                <w:szCs w:val="20"/>
              </w:rPr>
            </w:pPr>
            <w:r w:rsidRPr="00970CCB">
              <w:rPr>
                <w:rFonts w:cs="Calibri"/>
                <w:sz w:val="20"/>
                <w:szCs w:val="20"/>
              </w:rPr>
              <w:t>Percentage increase in health budgetary allocation</w:t>
            </w:r>
          </w:p>
        </w:tc>
        <w:tc>
          <w:tcPr>
            <w:tcW w:w="988" w:type="pct"/>
          </w:tcPr>
          <w:p w14:paraId="195B1EBB" w14:textId="00EADDA3" w:rsidR="00A27AC8" w:rsidRPr="00970CCB" w:rsidRDefault="00A27AC8" w:rsidP="00AB5DCE">
            <w:pPr>
              <w:spacing w:after="0" w:line="240" w:lineRule="auto"/>
              <w:contextualSpacing/>
              <w:rPr>
                <w:rFonts w:cs="Calibri"/>
                <w:b/>
                <w:bCs/>
                <w:sz w:val="20"/>
                <w:szCs w:val="20"/>
              </w:rPr>
            </w:pPr>
            <w:r w:rsidRPr="00970CCB">
              <w:rPr>
                <w:rFonts w:cs="Calibri"/>
                <w:sz w:val="20"/>
                <w:szCs w:val="20"/>
              </w:rPr>
              <w:t>Increase financial resources in the health sector</w:t>
            </w:r>
          </w:p>
        </w:tc>
        <w:tc>
          <w:tcPr>
            <w:tcW w:w="680" w:type="pct"/>
            <w:shd w:val="clear" w:color="auto" w:fill="auto"/>
          </w:tcPr>
          <w:p w14:paraId="57B6A720" w14:textId="42BFB2CA"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SSMOF, SMB&amp;EP, SSPHCDA, SSHMB</w:t>
            </w:r>
          </w:p>
        </w:tc>
        <w:tc>
          <w:tcPr>
            <w:tcW w:w="361" w:type="pct"/>
          </w:tcPr>
          <w:p w14:paraId="15366380" w14:textId="55816601"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2E5CCF0C" w14:textId="77777777" w:rsidTr="00AB5DCE">
        <w:trPr>
          <w:trHeight w:val="332"/>
          <w:jc w:val="center"/>
        </w:trPr>
        <w:tc>
          <w:tcPr>
            <w:tcW w:w="192" w:type="pct"/>
            <w:vMerge/>
            <w:shd w:val="clear" w:color="auto" w:fill="auto"/>
          </w:tcPr>
          <w:p w14:paraId="0BB2DF8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68365E8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8D5B0D3" w14:textId="60331086" w:rsidR="00A27AC8" w:rsidRPr="00970CCB" w:rsidRDefault="00A27AC8" w:rsidP="00AB5DCE">
            <w:pPr>
              <w:spacing w:after="0" w:line="240" w:lineRule="auto"/>
              <w:contextualSpacing/>
              <w:rPr>
                <w:rFonts w:cs="Calibri"/>
                <w:b/>
                <w:bCs/>
                <w:sz w:val="20"/>
                <w:szCs w:val="20"/>
              </w:rPr>
            </w:pPr>
            <w:r w:rsidRPr="00970CCB">
              <w:rPr>
                <w:rFonts w:cs="Calibri"/>
                <w:sz w:val="20"/>
                <w:szCs w:val="20"/>
              </w:rPr>
              <w:t>Prompt release of funds for healthcare programmes</w:t>
            </w:r>
          </w:p>
        </w:tc>
        <w:tc>
          <w:tcPr>
            <w:tcW w:w="987" w:type="pct"/>
          </w:tcPr>
          <w:p w14:paraId="08ED3638" w14:textId="220DCE8E" w:rsidR="00A27AC8" w:rsidRPr="00970CCB" w:rsidRDefault="00A27AC8" w:rsidP="00AB5DCE">
            <w:pPr>
              <w:spacing w:after="0" w:line="240" w:lineRule="auto"/>
              <w:contextualSpacing/>
              <w:rPr>
                <w:rFonts w:cs="Calibri"/>
                <w:b/>
                <w:bCs/>
                <w:sz w:val="20"/>
                <w:szCs w:val="20"/>
              </w:rPr>
            </w:pPr>
            <w:r w:rsidRPr="00970CCB">
              <w:rPr>
                <w:rFonts w:cs="Calibri"/>
                <w:sz w:val="20"/>
                <w:szCs w:val="20"/>
              </w:rPr>
              <w:t>Month of release of funds</w:t>
            </w:r>
          </w:p>
        </w:tc>
        <w:tc>
          <w:tcPr>
            <w:tcW w:w="988" w:type="pct"/>
          </w:tcPr>
          <w:p w14:paraId="0F45B23A" w14:textId="06B9EA51" w:rsidR="00A27AC8" w:rsidRPr="00970CCB" w:rsidRDefault="00A27AC8" w:rsidP="00AB5DCE">
            <w:pPr>
              <w:spacing w:after="0" w:line="240" w:lineRule="auto"/>
              <w:contextualSpacing/>
              <w:rPr>
                <w:rFonts w:cs="Calibri"/>
                <w:b/>
                <w:bCs/>
                <w:sz w:val="20"/>
                <w:szCs w:val="20"/>
              </w:rPr>
            </w:pPr>
            <w:r w:rsidRPr="00970CCB">
              <w:rPr>
                <w:rFonts w:cs="Calibri"/>
                <w:sz w:val="20"/>
                <w:szCs w:val="20"/>
              </w:rPr>
              <w:t>Timely disbursement of funds for activities</w:t>
            </w:r>
          </w:p>
        </w:tc>
        <w:tc>
          <w:tcPr>
            <w:tcW w:w="680" w:type="pct"/>
            <w:shd w:val="clear" w:color="auto" w:fill="auto"/>
          </w:tcPr>
          <w:p w14:paraId="7FD3112A" w14:textId="4FDB562B"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SSMOF, SMB&amp;</w:t>
            </w:r>
            <w:proofErr w:type="gramStart"/>
            <w:r w:rsidRPr="00970CCB">
              <w:rPr>
                <w:rFonts w:cs="Calibri"/>
                <w:sz w:val="20"/>
                <w:szCs w:val="20"/>
              </w:rPr>
              <w:t>EP,  SPHCDA</w:t>
            </w:r>
            <w:proofErr w:type="gramEnd"/>
            <w:r w:rsidRPr="00970CCB">
              <w:rPr>
                <w:rFonts w:cs="Calibri"/>
                <w:sz w:val="20"/>
                <w:szCs w:val="20"/>
              </w:rPr>
              <w:t>, SSHMB</w:t>
            </w:r>
          </w:p>
        </w:tc>
        <w:tc>
          <w:tcPr>
            <w:tcW w:w="361" w:type="pct"/>
          </w:tcPr>
          <w:p w14:paraId="5F467E01" w14:textId="44E0F01D"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677E774D" w14:textId="77777777" w:rsidTr="00AB5DCE">
        <w:trPr>
          <w:trHeight w:val="332"/>
          <w:jc w:val="center"/>
        </w:trPr>
        <w:tc>
          <w:tcPr>
            <w:tcW w:w="192" w:type="pct"/>
            <w:vMerge/>
            <w:shd w:val="clear" w:color="auto" w:fill="auto"/>
          </w:tcPr>
          <w:p w14:paraId="744DB5F5"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644A699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5C1D426" w14:textId="0468544B" w:rsidR="00A27AC8" w:rsidRPr="00970CCB" w:rsidRDefault="00A27AC8" w:rsidP="00AB5DCE">
            <w:pPr>
              <w:spacing w:after="0" w:line="240" w:lineRule="auto"/>
              <w:contextualSpacing/>
              <w:rPr>
                <w:rFonts w:cs="Calibri"/>
                <w:b/>
                <w:bCs/>
                <w:sz w:val="20"/>
                <w:szCs w:val="20"/>
              </w:rPr>
            </w:pPr>
            <w:r w:rsidRPr="00970CCB">
              <w:rPr>
                <w:rFonts w:cs="Calibri"/>
                <w:sz w:val="20"/>
                <w:szCs w:val="20"/>
              </w:rPr>
              <w:t>Speed up the implementation of the State Health Insurance Scheme</w:t>
            </w:r>
          </w:p>
        </w:tc>
        <w:tc>
          <w:tcPr>
            <w:tcW w:w="987" w:type="pct"/>
          </w:tcPr>
          <w:p w14:paraId="47F466CF" w14:textId="317666DC" w:rsidR="00A27AC8" w:rsidRPr="00970CCB" w:rsidRDefault="00A27AC8" w:rsidP="00AB5DCE">
            <w:pPr>
              <w:spacing w:after="0" w:line="240" w:lineRule="auto"/>
              <w:contextualSpacing/>
              <w:rPr>
                <w:rFonts w:cs="Calibri"/>
                <w:b/>
                <w:bCs/>
                <w:sz w:val="20"/>
                <w:szCs w:val="20"/>
              </w:rPr>
            </w:pPr>
            <w:r w:rsidRPr="00970CCB">
              <w:rPr>
                <w:rFonts w:cs="Calibri"/>
                <w:sz w:val="20"/>
                <w:szCs w:val="20"/>
              </w:rPr>
              <w:t>Number of residents on board the scheme</w:t>
            </w:r>
          </w:p>
        </w:tc>
        <w:tc>
          <w:tcPr>
            <w:tcW w:w="988" w:type="pct"/>
          </w:tcPr>
          <w:p w14:paraId="0618E51A" w14:textId="2654E6CE" w:rsidR="00A27AC8" w:rsidRPr="00970CCB" w:rsidRDefault="00A27AC8" w:rsidP="00AB5DCE">
            <w:pPr>
              <w:spacing w:after="0" w:line="240" w:lineRule="auto"/>
              <w:contextualSpacing/>
              <w:rPr>
                <w:rFonts w:cs="Calibri"/>
                <w:b/>
                <w:bCs/>
                <w:sz w:val="20"/>
                <w:szCs w:val="20"/>
              </w:rPr>
            </w:pPr>
            <w:r w:rsidRPr="00970CCB">
              <w:rPr>
                <w:rFonts w:cs="Calibri"/>
                <w:sz w:val="20"/>
                <w:szCs w:val="20"/>
              </w:rPr>
              <w:t>Level of uptake of the State Insurance Scheme</w:t>
            </w:r>
          </w:p>
        </w:tc>
        <w:tc>
          <w:tcPr>
            <w:tcW w:w="680" w:type="pct"/>
            <w:shd w:val="clear" w:color="auto" w:fill="auto"/>
          </w:tcPr>
          <w:p w14:paraId="0419B804" w14:textId="2B9DEEEF"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SSMOF, SMB&amp;</w:t>
            </w:r>
            <w:proofErr w:type="gramStart"/>
            <w:r w:rsidRPr="00970CCB">
              <w:rPr>
                <w:rFonts w:cs="Calibri"/>
                <w:sz w:val="20"/>
                <w:szCs w:val="20"/>
              </w:rPr>
              <w:t>EP,  SPHCDA</w:t>
            </w:r>
            <w:proofErr w:type="gramEnd"/>
            <w:r w:rsidRPr="00970CCB">
              <w:rPr>
                <w:rFonts w:cs="Calibri"/>
                <w:sz w:val="20"/>
                <w:szCs w:val="20"/>
              </w:rPr>
              <w:t>, SSHMB</w:t>
            </w:r>
          </w:p>
        </w:tc>
        <w:tc>
          <w:tcPr>
            <w:tcW w:w="361" w:type="pct"/>
          </w:tcPr>
          <w:p w14:paraId="69B53350" w14:textId="22958696"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01C01398" w14:textId="77777777" w:rsidTr="00AB5DCE">
        <w:trPr>
          <w:trHeight w:val="917"/>
          <w:jc w:val="center"/>
        </w:trPr>
        <w:tc>
          <w:tcPr>
            <w:tcW w:w="192" w:type="pct"/>
            <w:vMerge w:val="restart"/>
            <w:shd w:val="clear" w:color="auto" w:fill="auto"/>
          </w:tcPr>
          <w:p w14:paraId="6CC50CFA" w14:textId="49DEA98B"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5</w:t>
            </w:r>
          </w:p>
        </w:tc>
        <w:tc>
          <w:tcPr>
            <w:tcW w:w="680" w:type="pct"/>
            <w:vMerge w:val="restart"/>
            <w:shd w:val="clear" w:color="auto" w:fill="auto"/>
          </w:tcPr>
          <w:p w14:paraId="281CA2B1" w14:textId="0AD85F09"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TECHNOLOGY:</w:t>
            </w:r>
          </w:p>
          <w:p w14:paraId="6D9A20F6" w14:textId="77777777"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Provision of Technologically relevant means of providing healthcare</w:t>
            </w:r>
          </w:p>
          <w:p w14:paraId="5E8FD485"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ED8DC57" w14:textId="0D4F18CA" w:rsidR="00A27AC8" w:rsidRPr="00970CCB" w:rsidRDefault="00A27AC8" w:rsidP="00AB5DCE">
            <w:pPr>
              <w:spacing w:after="0" w:line="240" w:lineRule="auto"/>
              <w:contextualSpacing/>
              <w:rPr>
                <w:rFonts w:cs="Calibri"/>
                <w:b/>
                <w:bCs/>
                <w:sz w:val="20"/>
                <w:szCs w:val="20"/>
              </w:rPr>
            </w:pPr>
            <w:r w:rsidRPr="00970CCB">
              <w:rPr>
                <w:rFonts w:cs="Calibri"/>
                <w:sz w:val="20"/>
                <w:szCs w:val="20"/>
              </w:rPr>
              <w:t>Generate state-specific data on adolescent health issues</w:t>
            </w:r>
          </w:p>
        </w:tc>
        <w:tc>
          <w:tcPr>
            <w:tcW w:w="987" w:type="pct"/>
          </w:tcPr>
          <w:p w14:paraId="7089D044" w14:textId="2E76B821" w:rsidR="00A27AC8" w:rsidRPr="00970CCB" w:rsidRDefault="00A27AC8" w:rsidP="00AB5DCE">
            <w:pPr>
              <w:spacing w:after="0" w:line="240" w:lineRule="auto"/>
              <w:contextualSpacing/>
              <w:rPr>
                <w:rFonts w:cs="Calibri"/>
                <w:b/>
                <w:bCs/>
                <w:sz w:val="20"/>
                <w:szCs w:val="20"/>
              </w:rPr>
            </w:pPr>
            <w:r w:rsidRPr="00970CCB">
              <w:rPr>
                <w:rFonts w:cs="Calibri"/>
                <w:sz w:val="20"/>
                <w:szCs w:val="20"/>
              </w:rPr>
              <w:t>Extent of Data generated</w:t>
            </w:r>
          </w:p>
        </w:tc>
        <w:tc>
          <w:tcPr>
            <w:tcW w:w="988" w:type="pct"/>
          </w:tcPr>
          <w:p w14:paraId="7207B8A9" w14:textId="1B828D0D" w:rsidR="00A27AC8" w:rsidRPr="00970CCB" w:rsidRDefault="00A27AC8" w:rsidP="00AB5DCE">
            <w:pPr>
              <w:spacing w:after="0" w:line="240" w:lineRule="auto"/>
              <w:contextualSpacing/>
              <w:rPr>
                <w:rFonts w:cs="Calibri"/>
                <w:b/>
                <w:bCs/>
                <w:sz w:val="20"/>
                <w:szCs w:val="20"/>
              </w:rPr>
            </w:pPr>
            <w:r w:rsidRPr="00970CCB">
              <w:rPr>
                <w:rFonts w:cs="Calibri"/>
                <w:sz w:val="20"/>
                <w:szCs w:val="20"/>
              </w:rPr>
              <w:t>Data available on ASRH issues</w:t>
            </w:r>
          </w:p>
        </w:tc>
        <w:tc>
          <w:tcPr>
            <w:tcW w:w="680" w:type="pct"/>
            <w:shd w:val="clear" w:color="auto" w:fill="auto"/>
          </w:tcPr>
          <w:p w14:paraId="2D442441" w14:textId="1DE42953"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SSMOI, SMB&amp;EP, SSPHCDA, SSHMB</w:t>
            </w:r>
          </w:p>
        </w:tc>
        <w:tc>
          <w:tcPr>
            <w:tcW w:w="361" w:type="pct"/>
          </w:tcPr>
          <w:p w14:paraId="2A2FAB01" w14:textId="0B697A7A"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25D53F74" w14:textId="77777777" w:rsidTr="00AB5DCE">
        <w:trPr>
          <w:trHeight w:val="332"/>
          <w:jc w:val="center"/>
        </w:trPr>
        <w:tc>
          <w:tcPr>
            <w:tcW w:w="192" w:type="pct"/>
            <w:vMerge/>
            <w:shd w:val="clear" w:color="auto" w:fill="auto"/>
          </w:tcPr>
          <w:p w14:paraId="72E6AEA5"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16C6F37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976077F" w14:textId="688C469A" w:rsidR="00A27AC8" w:rsidRPr="00970CCB" w:rsidRDefault="00A27AC8" w:rsidP="00AB5DCE">
            <w:pPr>
              <w:spacing w:after="0" w:line="240" w:lineRule="auto"/>
              <w:contextualSpacing/>
              <w:rPr>
                <w:rFonts w:cs="Calibri"/>
                <w:b/>
                <w:bCs/>
                <w:sz w:val="20"/>
                <w:szCs w:val="20"/>
              </w:rPr>
            </w:pPr>
            <w:r w:rsidRPr="00970CCB">
              <w:rPr>
                <w:rFonts w:cs="Calibri"/>
                <w:sz w:val="20"/>
                <w:szCs w:val="20"/>
              </w:rPr>
              <w:t>Adopt the use of social media platforms to disseminate information on ASRH</w:t>
            </w:r>
          </w:p>
        </w:tc>
        <w:tc>
          <w:tcPr>
            <w:tcW w:w="987" w:type="pct"/>
          </w:tcPr>
          <w:p w14:paraId="700A7DFB" w14:textId="687D6932" w:rsidR="00A27AC8" w:rsidRPr="00970CCB" w:rsidRDefault="00A27AC8" w:rsidP="00AB5DCE">
            <w:pPr>
              <w:spacing w:after="0" w:line="240" w:lineRule="auto"/>
              <w:contextualSpacing/>
              <w:rPr>
                <w:rFonts w:cs="Calibri"/>
                <w:b/>
                <w:bCs/>
                <w:sz w:val="20"/>
                <w:szCs w:val="20"/>
              </w:rPr>
            </w:pPr>
            <w:r w:rsidRPr="00970CCB">
              <w:rPr>
                <w:rFonts w:cs="Calibri"/>
                <w:sz w:val="20"/>
                <w:szCs w:val="20"/>
              </w:rPr>
              <w:t>Number of media jingles conducted on ASRH</w:t>
            </w:r>
          </w:p>
        </w:tc>
        <w:tc>
          <w:tcPr>
            <w:tcW w:w="988" w:type="pct"/>
          </w:tcPr>
          <w:p w14:paraId="5D900722" w14:textId="2E39888B" w:rsidR="00A27AC8" w:rsidRPr="00970CCB" w:rsidRDefault="00A27AC8" w:rsidP="00AB5DCE">
            <w:pPr>
              <w:spacing w:after="0" w:line="240" w:lineRule="auto"/>
              <w:contextualSpacing/>
              <w:rPr>
                <w:rFonts w:cs="Calibri"/>
                <w:b/>
                <w:bCs/>
                <w:sz w:val="20"/>
                <w:szCs w:val="20"/>
              </w:rPr>
            </w:pPr>
            <w:r w:rsidRPr="00970CCB">
              <w:rPr>
                <w:rFonts w:cs="Calibri"/>
                <w:sz w:val="20"/>
                <w:szCs w:val="20"/>
              </w:rPr>
              <w:t>Subscribers to the social media handles</w:t>
            </w:r>
          </w:p>
        </w:tc>
        <w:tc>
          <w:tcPr>
            <w:tcW w:w="680" w:type="pct"/>
            <w:shd w:val="clear" w:color="auto" w:fill="auto"/>
          </w:tcPr>
          <w:p w14:paraId="796E946A" w14:textId="7CCE7598"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Social media platforms, </w:t>
            </w:r>
            <w:proofErr w:type="spellStart"/>
            <w:r w:rsidRPr="00970CCB">
              <w:rPr>
                <w:rFonts w:cs="Calibri"/>
                <w:sz w:val="20"/>
                <w:szCs w:val="20"/>
              </w:rPr>
              <w:t>SSMoH</w:t>
            </w:r>
            <w:proofErr w:type="spellEnd"/>
            <w:r w:rsidRPr="00970CCB">
              <w:rPr>
                <w:rFonts w:cs="Calibri"/>
                <w:sz w:val="20"/>
                <w:szCs w:val="20"/>
              </w:rPr>
              <w:t>, SSHMB, SSPHCDA</w:t>
            </w:r>
          </w:p>
        </w:tc>
        <w:tc>
          <w:tcPr>
            <w:tcW w:w="361" w:type="pct"/>
          </w:tcPr>
          <w:p w14:paraId="2240AA62" w14:textId="315C22D3"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0FB7C8AF" w14:textId="77777777" w:rsidTr="00AB5DCE">
        <w:trPr>
          <w:trHeight w:val="332"/>
          <w:jc w:val="center"/>
        </w:trPr>
        <w:tc>
          <w:tcPr>
            <w:tcW w:w="192" w:type="pct"/>
            <w:vMerge/>
            <w:shd w:val="clear" w:color="auto" w:fill="auto"/>
          </w:tcPr>
          <w:p w14:paraId="23B871C3"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75F0F963"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89C49F8" w14:textId="36B0B3EC" w:rsidR="00A27AC8" w:rsidRPr="00970CCB" w:rsidRDefault="00A27AC8" w:rsidP="00AB5DCE">
            <w:pPr>
              <w:spacing w:after="0" w:line="240" w:lineRule="auto"/>
              <w:contextualSpacing/>
              <w:rPr>
                <w:rFonts w:cs="Calibri"/>
                <w:b/>
                <w:bCs/>
                <w:sz w:val="20"/>
                <w:szCs w:val="20"/>
              </w:rPr>
            </w:pPr>
            <w:r w:rsidRPr="00970CCB">
              <w:rPr>
                <w:rFonts w:cs="Calibri"/>
                <w:sz w:val="20"/>
                <w:szCs w:val="20"/>
              </w:rPr>
              <w:t>Operationalize tele-health in the State</w:t>
            </w:r>
            <w:r w:rsidRPr="00970CCB">
              <w:rPr>
                <w:rFonts w:cs="Calibri"/>
                <w:sz w:val="20"/>
                <w:szCs w:val="20"/>
              </w:rPr>
              <w:tab/>
            </w:r>
          </w:p>
        </w:tc>
        <w:tc>
          <w:tcPr>
            <w:tcW w:w="987" w:type="pct"/>
          </w:tcPr>
          <w:p w14:paraId="5ECE846F" w14:textId="33F33236"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Adoption and </w:t>
            </w:r>
            <w:proofErr w:type="gramStart"/>
            <w:r w:rsidRPr="00970CCB">
              <w:rPr>
                <w:rFonts w:cs="Calibri"/>
                <w:sz w:val="20"/>
                <w:szCs w:val="20"/>
              </w:rPr>
              <w:t>Spread</w:t>
            </w:r>
            <w:proofErr w:type="gramEnd"/>
            <w:r w:rsidRPr="00970CCB">
              <w:rPr>
                <w:rFonts w:cs="Calibri"/>
                <w:sz w:val="20"/>
                <w:szCs w:val="20"/>
              </w:rPr>
              <w:t xml:space="preserve"> of tele-health activities</w:t>
            </w:r>
          </w:p>
        </w:tc>
        <w:tc>
          <w:tcPr>
            <w:tcW w:w="988" w:type="pct"/>
          </w:tcPr>
          <w:p w14:paraId="33BB9242" w14:textId="13DA146A"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e-health users</w:t>
            </w:r>
          </w:p>
        </w:tc>
        <w:tc>
          <w:tcPr>
            <w:tcW w:w="680" w:type="pct"/>
            <w:shd w:val="clear" w:color="auto" w:fill="auto"/>
          </w:tcPr>
          <w:p w14:paraId="3DE6B216" w14:textId="7B609191"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SSMoH</w:t>
            </w:r>
            <w:proofErr w:type="spellEnd"/>
            <w:r w:rsidRPr="00970CCB">
              <w:rPr>
                <w:rFonts w:cs="Calibri"/>
                <w:sz w:val="20"/>
                <w:szCs w:val="20"/>
              </w:rPr>
              <w:t>, SSHMB, SSPHCDA</w:t>
            </w:r>
          </w:p>
        </w:tc>
        <w:tc>
          <w:tcPr>
            <w:tcW w:w="361" w:type="pct"/>
          </w:tcPr>
          <w:p w14:paraId="564AD41A" w14:textId="39C99B04"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14DE4A9C" w14:textId="77777777" w:rsidTr="00AB5DCE">
        <w:trPr>
          <w:trHeight w:val="332"/>
          <w:jc w:val="center"/>
        </w:trPr>
        <w:tc>
          <w:tcPr>
            <w:tcW w:w="192" w:type="pct"/>
            <w:vMerge w:val="restart"/>
            <w:shd w:val="clear" w:color="auto" w:fill="auto"/>
          </w:tcPr>
          <w:p w14:paraId="7518432B" w14:textId="7EA80C4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6</w:t>
            </w:r>
          </w:p>
        </w:tc>
        <w:tc>
          <w:tcPr>
            <w:tcW w:w="680" w:type="pct"/>
            <w:vMerge w:val="restart"/>
            <w:shd w:val="clear" w:color="auto" w:fill="auto"/>
          </w:tcPr>
          <w:p w14:paraId="4F5ACAD4" w14:textId="685345D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INFRASTRUCTURE:</w:t>
            </w:r>
          </w:p>
          <w:p w14:paraId="3ED5CD2B" w14:textId="6923FEC1"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Development of necessary Infrastructure for the provision of healthcare services.</w:t>
            </w:r>
          </w:p>
        </w:tc>
        <w:tc>
          <w:tcPr>
            <w:tcW w:w="1108" w:type="pct"/>
            <w:shd w:val="clear" w:color="auto" w:fill="auto"/>
          </w:tcPr>
          <w:p w14:paraId="2B2CD0E6" w14:textId="0620893B"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 xml:space="preserve">Conduct infrastructural needs assessment </w:t>
            </w:r>
          </w:p>
        </w:tc>
        <w:tc>
          <w:tcPr>
            <w:tcW w:w="987" w:type="pct"/>
          </w:tcPr>
          <w:p w14:paraId="7156DF11" w14:textId="314362E7"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Infrastructural needs assessment report</w:t>
            </w:r>
          </w:p>
        </w:tc>
        <w:tc>
          <w:tcPr>
            <w:tcW w:w="988" w:type="pct"/>
          </w:tcPr>
          <w:p w14:paraId="2CB89560" w14:textId="2C8583EB" w:rsidR="00A27AC8" w:rsidRPr="00970CCB" w:rsidRDefault="00A27AC8" w:rsidP="00AB5DCE">
            <w:pPr>
              <w:spacing w:after="0" w:line="240" w:lineRule="auto"/>
              <w:contextualSpacing/>
              <w:rPr>
                <w:rFonts w:cs="Calibri"/>
                <w:b/>
                <w:bCs/>
                <w:sz w:val="20"/>
                <w:szCs w:val="20"/>
              </w:rPr>
            </w:pPr>
            <w:r w:rsidRPr="00970CCB">
              <w:rPr>
                <w:rFonts w:cs="Calibri"/>
                <w:sz w:val="20"/>
                <w:szCs w:val="20"/>
              </w:rPr>
              <w:t>Number of infrastructures provided based on the gaps identified</w:t>
            </w:r>
          </w:p>
        </w:tc>
        <w:tc>
          <w:tcPr>
            <w:tcW w:w="680" w:type="pct"/>
            <w:shd w:val="clear" w:color="auto" w:fill="auto"/>
          </w:tcPr>
          <w:p w14:paraId="404743A4" w14:textId="31852E3C"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SMoH</w:t>
            </w:r>
            <w:proofErr w:type="spellEnd"/>
            <w:r w:rsidRPr="00970CCB">
              <w:rPr>
                <w:rFonts w:cs="Calibri"/>
                <w:sz w:val="20"/>
                <w:szCs w:val="20"/>
              </w:rPr>
              <w:t>, SSHMB, SPHCDA</w:t>
            </w:r>
          </w:p>
        </w:tc>
        <w:tc>
          <w:tcPr>
            <w:tcW w:w="361" w:type="pct"/>
          </w:tcPr>
          <w:p w14:paraId="08FAB429" w14:textId="3238896B"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0FE3D774" w14:textId="77777777" w:rsidTr="00AB5DCE">
        <w:trPr>
          <w:trHeight w:val="332"/>
          <w:jc w:val="center"/>
        </w:trPr>
        <w:tc>
          <w:tcPr>
            <w:tcW w:w="192" w:type="pct"/>
            <w:vMerge/>
            <w:shd w:val="clear" w:color="auto" w:fill="auto"/>
          </w:tcPr>
          <w:p w14:paraId="62651B7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5BDC098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365B98A" w14:textId="217B5A20"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Establishment of integrated adolescent and youth friendly centres in public and private health facilities</w:t>
            </w:r>
          </w:p>
        </w:tc>
        <w:tc>
          <w:tcPr>
            <w:tcW w:w="987" w:type="pct"/>
          </w:tcPr>
          <w:p w14:paraId="108B9989" w14:textId="0F1DAFBE"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adolescent and youth friendly centres established in the wards</w:t>
            </w:r>
          </w:p>
        </w:tc>
        <w:tc>
          <w:tcPr>
            <w:tcW w:w="988" w:type="pct"/>
          </w:tcPr>
          <w:p w14:paraId="568DCB4D" w14:textId="71E4633A"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wards with </w:t>
            </w:r>
            <w:r w:rsidRPr="00970CCB">
              <w:rPr>
                <w:rFonts w:cs="Calibri"/>
                <w:bCs/>
                <w:sz w:val="20"/>
                <w:szCs w:val="20"/>
              </w:rPr>
              <w:t>adolescent and youth friendly centres</w:t>
            </w:r>
          </w:p>
        </w:tc>
        <w:tc>
          <w:tcPr>
            <w:tcW w:w="680" w:type="pct"/>
            <w:shd w:val="clear" w:color="auto" w:fill="auto"/>
          </w:tcPr>
          <w:p w14:paraId="18BD1B19" w14:textId="0D8566BA"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Ministry of Education, NAPPS,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29C5448E" w14:textId="32447F8F"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477B1487" w14:textId="77777777" w:rsidTr="00AB5DCE">
        <w:trPr>
          <w:trHeight w:val="332"/>
          <w:jc w:val="center"/>
        </w:trPr>
        <w:tc>
          <w:tcPr>
            <w:tcW w:w="192" w:type="pct"/>
            <w:vMerge/>
            <w:shd w:val="clear" w:color="auto" w:fill="auto"/>
          </w:tcPr>
          <w:p w14:paraId="305922E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669D465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AA087EB" w14:textId="5640C9BD"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Establishment of school clinics in schools especially girls’ only schools</w:t>
            </w:r>
          </w:p>
        </w:tc>
        <w:tc>
          <w:tcPr>
            <w:tcW w:w="987" w:type="pct"/>
          </w:tcPr>
          <w:p w14:paraId="3B8B1611" w14:textId="18FCB764"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school clinics established</w:t>
            </w:r>
          </w:p>
        </w:tc>
        <w:tc>
          <w:tcPr>
            <w:tcW w:w="988" w:type="pct"/>
          </w:tcPr>
          <w:p w14:paraId="61DA5FE4" w14:textId="4D757315"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girls’ only schools with school clinics</w:t>
            </w:r>
          </w:p>
        </w:tc>
        <w:tc>
          <w:tcPr>
            <w:tcW w:w="680" w:type="pct"/>
            <w:shd w:val="clear" w:color="auto" w:fill="auto"/>
          </w:tcPr>
          <w:p w14:paraId="119DA63E" w14:textId="233D22E6"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Ministry of Education, NAPPS,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67FF4807" w14:textId="288C5FFC"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5979AC2F" w14:textId="77777777" w:rsidTr="00AB5DCE">
        <w:trPr>
          <w:trHeight w:val="332"/>
          <w:jc w:val="center"/>
        </w:trPr>
        <w:tc>
          <w:tcPr>
            <w:tcW w:w="192" w:type="pct"/>
            <w:vMerge/>
            <w:shd w:val="clear" w:color="auto" w:fill="auto"/>
          </w:tcPr>
          <w:p w14:paraId="5732B699"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4F9402B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C391F56" w14:textId="53B1467D"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Equipping the school clinics in schools especially girls’ only schools</w:t>
            </w:r>
          </w:p>
        </w:tc>
        <w:tc>
          <w:tcPr>
            <w:tcW w:w="987" w:type="pct"/>
          </w:tcPr>
          <w:p w14:paraId="367425EC" w14:textId="77AAF2FC"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school clinics fully equipped</w:t>
            </w:r>
          </w:p>
        </w:tc>
        <w:tc>
          <w:tcPr>
            <w:tcW w:w="988" w:type="pct"/>
          </w:tcPr>
          <w:p w14:paraId="20DF95FE" w14:textId="3ED8A034"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schools with well-equipped school clinics</w:t>
            </w:r>
          </w:p>
        </w:tc>
        <w:tc>
          <w:tcPr>
            <w:tcW w:w="680" w:type="pct"/>
            <w:shd w:val="clear" w:color="auto" w:fill="auto"/>
          </w:tcPr>
          <w:p w14:paraId="3C8A0126" w14:textId="261F63A9"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Ministry of Education, NAPPS,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155ADA69" w14:textId="1A2FE58A"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15B91FC7" w14:textId="77777777" w:rsidTr="00AB5DCE">
        <w:trPr>
          <w:trHeight w:val="332"/>
          <w:jc w:val="center"/>
        </w:trPr>
        <w:tc>
          <w:tcPr>
            <w:tcW w:w="192" w:type="pct"/>
            <w:vMerge/>
            <w:shd w:val="clear" w:color="auto" w:fill="auto"/>
          </w:tcPr>
          <w:p w14:paraId="6825DCAF"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0F90026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2B95202" w14:textId="3566CD87"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Renovation of dilapidated healthcare facilities</w:t>
            </w:r>
          </w:p>
        </w:tc>
        <w:tc>
          <w:tcPr>
            <w:tcW w:w="987" w:type="pct"/>
          </w:tcPr>
          <w:p w14:paraId="3A8BE4BA" w14:textId="25D0620D"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healthcare centre renovated</w:t>
            </w:r>
          </w:p>
        </w:tc>
        <w:tc>
          <w:tcPr>
            <w:tcW w:w="988" w:type="pct"/>
          </w:tcPr>
          <w:p w14:paraId="23D290C8" w14:textId="4551DB8F"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t>
            </w:r>
            <w:r w:rsidRPr="00970CCB">
              <w:rPr>
                <w:rFonts w:cs="Calibri"/>
                <w:bCs/>
                <w:sz w:val="20"/>
                <w:szCs w:val="20"/>
              </w:rPr>
              <w:t>healthcare centre renovated</w:t>
            </w:r>
          </w:p>
        </w:tc>
        <w:tc>
          <w:tcPr>
            <w:tcW w:w="680" w:type="pct"/>
            <w:shd w:val="clear" w:color="auto" w:fill="auto"/>
          </w:tcPr>
          <w:p w14:paraId="600920FF" w14:textId="4D4DDE5E"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Ministry of works, </w:t>
            </w:r>
            <w:proofErr w:type="spellStart"/>
            <w:r w:rsidRPr="00970CCB">
              <w:rPr>
                <w:rFonts w:cs="Calibri"/>
                <w:sz w:val="20"/>
                <w:szCs w:val="20"/>
              </w:rPr>
              <w:t>SMoH</w:t>
            </w:r>
            <w:proofErr w:type="spellEnd"/>
            <w:r w:rsidRPr="00970CCB">
              <w:rPr>
                <w:rFonts w:cs="Calibri"/>
                <w:sz w:val="20"/>
                <w:szCs w:val="20"/>
              </w:rPr>
              <w:t>, SHMB, SSPHCDA</w:t>
            </w:r>
          </w:p>
        </w:tc>
        <w:tc>
          <w:tcPr>
            <w:tcW w:w="361" w:type="pct"/>
          </w:tcPr>
          <w:p w14:paraId="5943B665" w14:textId="42EC6EB0"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0162F79D" w14:textId="77777777" w:rsidTr="00AB5DCE">
        <w:trPr>
          <w:trHeight w:val="332"/>
          <w:jc w:val="center"/>
        </w:trPr>
        <w:tc>
          <w:tcPr>
            <w:tcW w:w="192" w:type="pct"/>
            <w:vMerge/>
            <w:shd w:val="clear" w:color="auto" w:fill="auto"/>
          </w:tcPr>
          <w:p w14:paraId="3B598848"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74CE156F"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1193704" w14:textId="75E0F527"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Equipping of the renovated healthcare facilities</w:t>
            </w:r>
          </w:p>
        </w:tc>
        <w:tc>
          <w:tcPr>
            <w:tcW w:w="987" w:type="pct"/>
          </w:tcPr>
          <w:p w14:paraId="5F605950" w14:textId="278E0567"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healthcare centre equipped</w:t>
            </w:r>
          </w:p>
        </w:tc>
        <w:tc>
          <w:tcPr>
            <w:tcW w:w="988" w:type="pct"/>
          </w:tcPr>
          <w:p w14:paraId="0E4F2922" w14:textId="47B166D1"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t>
            </w:r>
            <w:r w:rsidRPr="00970CCB">
              <w:rPr>
                <w:rFonts w:cs="Calibri"/>
                <w:bCs/>
                <w:sz w:val="20"/>
                <w:szCs w:val="20"/>
              </w:rPr>
              <w:t xml:space="preserve">healthcare centre equipped </w:t>
            </w:r>
          </w:p>
        </w:tc>
        <w:tc>
          <w:tcPr>
            <w:tcW w:w="680" w:type="pct"/>
            <w:shd w:val="clear" w:color="auto" w:fill="auto"/>
          </w:tcPr>
          <w:p w14:paraId="0DE9B361" w14:textId="6479CE05"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MoW</w:t>
            </w:r>
            <w:proofErr w:type="spellEnd"/>
            <w:r w:rsidRPr="00970CCB">
              <w:rPr>
                <w:rFonts w:cs="Calibri"/>
                <w:sz w:val="20"/>
                <w:szCs w:val="20"/>
              </w:rPr>
              <w:t xml:space="preserve">, MoF, Procurement Unit, MEP&amp;B,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5993424A" w14:textId="7AE09F85"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4C7A1C9D" w14:textId="77777777" w:rsidTr="00AB5DCE">
        <w:trPr>
          <w:trHeight w:val="332"/>
          <w:jc w:val="center"/>
        </w:trPr>
        <w:tc>
          <w:tcPr>
            <w:tcW w:w="192" w:type="pct"/>
            <w:vMerge/>
            <w:shd w:val="clear" w:color="auto" w:fill="auto"/>
          </w:tcPr>
          <w:p w14:paraId="300BA885"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4A4CD06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FE2FFD0" w14:textId="4BF138A1"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Renovation of cold chain facilities</w:t>
            </w:r>
          </w:p>
        </w:tc>
        <w:tc>
          <w:tcPr>
            <w:tcW w:w="987" w:type="pct"/>
          </w:tcPr>
          <w:p w14:paraId="427CC1F4" w14:textId="7483851F"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cold chain centres established</w:t>
            </w:r>
          </w:p>
        </w:tc>
        <w:tc>
          <w:tcPr>
            <w:tcW w:w="988" w:type="pct"/>
          </w:tcPr>
          <w:p w14:paraId="47297CFD" w14:textId="5F462981"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t>
            </w:r>
            <w:r w:rsidRPr="00970CCB">
              <w:rPr>
                <w:rFonts w:cs="Calibri"/>
                <w:bCs/>
                <w:sz w:val="20"/>
                <w:szCs w:val="20"/>
              </w:rPr>
              <w:t>cold chain centres in the state</w:t>
            </w:r>
            <w:r w:rsidRPr="00970CCB">
              <w:rPr>
                <w:rFonts w:cs="Calibri"/>
                <w:sz w:val="20"/>
                <w:szCs w:val="20"/>
              </w:rPr>
              <w:t xml:space="preserve"> </w:t>
            </w:r>
          </w:p>
        </w:tc>
        <w:tc>
          <w:tcPr>
            <w:tcW w:w="680" w:type="pct"/>
            <w:shd w:val="clear" w:color="auto" w:fill="auto"/>
          </w:tcPr>
          <w:p w14:paraId="1DACDD77" w14:textId="728B3E12"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Ministry of works,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0BB8D2C2" w14:textId="41432FB4"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731440F1" w14:textId="77777777" w:rsidTr="00AB5DCE">
        <w:trPr>
          <w:trHeight w:val="332"/>
          <w:jc w:val="center"/>
        </w:trPr>
        <w:tc>
          <w:tcPr>
            <w:tcW w:w="192" w:type="pct"/>
            <w:vMerge/>
            <w:shd w:val="clear" w:color="auto" w:fill="auto"/>
          </w:tcPr>
          <w:p w14:paraId="7AFFD107"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4302ECA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23CDCB0" w14:textId="49D0DCED"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Availability of family planning services</w:t>
            </w:r>
          </w:p>
        </w:tc>
        <w:tc>
          <w:tcPr>
            <w:tcW w:w="987" w:type="pct"/>
          </w:tcPr>
          <w:p w14:paraId="53EB43F9" w14:textId="73F3B9A0"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family planning services available</w:t>
            </w:r>
          </w:p>
        </w:tc>
        <w:tc>
          <w:tcPr>
            <w:tcW w:w="988" w:type="pct"/>
          </w:tcPr>
          <w:p w14:paraId="039B80DA" w14:textId="743C8AC7"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women who now have access to family planning services</w:t>
            </w:r>
          </w:p>
        </w:tc>
        <w:tc>
          <w:tcPr>
            <w:tcW w:w="680" w:type="pct"/>
            <w:shd w:val="clear" w:color="auto" w:fill="auto"/>
          </w:tcPr>
          <w:p w14:paraId="7FAAD30E" w14:textId="409D99F3"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576FB233" w14:textId="08E0C427"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B5DCE" w:rsidRPr="00970CCB" w14:paraId="0FEACE0A" w14:textId="77777777" w:rsidTr="00AB5DCE">
        <w:trPr>
          <w:trHeight w:val="332"/>
          <w:jc w:val="center"/>
        </w:trPr>
        <w:tc>
          <w:tcPr>
            <w:tcW w:w="192" w:type="pct"/>
            <w:vMerge/>
            <w:shd w:val="clear" w:color="auto" w:fill="auto"/>
          </w:tcPr>
          <w:p w14:paraId="652DD8AF"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2ADEAE8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BDB5687" w14:textId="55983B49"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Resuscitate mobile ambulances and clinics in remote areas</w:t>
            </w:r>
          </w:p>
        </w:tc>
        <w:tc>
          <w:tcPr>
            <w:tcW w:w="987" w:type="pct"/>
          </w:tcPr>
          <w:p w14:paraId="689343D2" w14:textId="1AC72DF4"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Number of </w:t>
            </w:r>
            <w:r w:rsidRPr="00970CCB">
              <w:rPr>
                <w:rFonts w:cs="Calibri"/>
                <w:bCs/>
                <w:sz w:val="20"/>
                <w:szCs w:val="20"/>
              </w:rPr>
              <w:t xml:space="preserve">mobile ambulances and clinics </w:t>
            </w:r>
          </w:p>
        </w:tc>
        <w:tc>
          <w:tcPr>
            <w:tcW w:w="988" w:type="pct"/>
          </w:tcPr>
          <w:p w14:paraId="749DB3C4" w14:textId="7547EFED"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t>
            </w:r>
            <w:r w:rsidRPr="00970CCB">
              <w:rPr>
                <w:rFonts w:cs="Calibri"/>
                <w:bCs/>
                <w:sz w:val="20"/>
                <w:szCs w:val="20"/>
              </w:rPr>
              <w:t>mobile ambulances and clinics available in the wards</w:t>
            </w:r>
          </w:p>
        </w:tc>
        <w:tc>
          <w:tcPr>
            <w:tcW w:w="680" w:type="pct"/>
            <w:shd w:val="clear" w:color="auto" w:fill="auto"/>
          </w:tcPr>
          <w:p w14:paraId="6106564B" w14:textId="2DC89E8E" w:rsidR="00A27AC8" w:rsidRPr="00970CCB" w:rsidRDefault="00A27AC8" w:rsidP="00AB5DCE">
            <w:pPr>
              <w:spacing w:after="0" w:line="240" w:lineRule="auto"/>
              <w:contextualSpacing/>
              <w:rPr>
                <w:rFonts w:cs="Calibri"/>
                <w:b/>
                <w:bCs/>
                <w:sz w:val="20"/>
                <w:szCs w:val="20"/>
              </w:rPr>
            </w:pP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4B297142" w14:textId="744C038A" w:rsidR="00A27AC8" w:rsidRPr="00970CCB" w:rsidRDefault="00A27AC8" w:rsidP="00AB5DCE">
            <w:pPr>
              <w:spacing w:after="0" w:line="240" w:lineRule="auto"/>
              <w:contextualSpacing/>
              <w:rPr>
                <w:rFonts w:cs="Calibri"/>
                <w:b/>
                <w:bCs/>
                <w:sz w:val="20"/>
                <w:szCs w:val="20"/>
              </w:rPr>
            </w:pPr>
            <w:r w:rsidRPr="00970CCB">
              <w:rPr>
                <w:rFonts w:cs="Calibri"/>
                <w:sz w:val="20"/>
                <w:szCs w:val="20"/>
              </w:rPr>
              <w:t>Quarterly</w:t>
            </w:r>
          </w:p>
        </w:tc>
      </w:tr>
      <w:tr w:rsidR="00AB5DCE" w:rsidRPr="00970CCB" w14:paraId="7DF3FFDD" w14:textId="77777777" w:rsidTr="00AB5DCE">
        <w:trPr>
          <w:trHeight w:val="332"/>
          <w:jc w:val="center"/>
        </w:trPr>
        <w:tc>
          <w:tcPr>
            <w:tcW w:w="192" w:type="pct"/>
            <w:vMerge/>
            <w:shd w:val="clear" w:color="auto" w:fill="auto"/>
          </w:tcPr>
          <w:p w14:paraId="650670A8"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tcPr>
          <w:p w14:paraId="431CD6D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46BC376" w14:textId="2093AB7A"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Mobilize resources for infrastructural development</w:t>
            </w:r>
          </w:p>
        </w:tc>
        <w:tc>
          <w:tcPr>
            <w:tcW w:w="987" w:type="pct"/>
          </w:tcPr>
          <w:p w14:paraId="75366446" w14:textId="405CCD90" w:rsidR="00A27AC8" w:rsidRPr="00970CCB" w:rsidRDefault="00A27AC8" w:rsidP="00AB5DCE">
            <w:pPr>
              <w:spacing w:after="0" w:line="240" w:lineRule="auto"/>
              <w:contextualSpacing/>
              <w:rPr>
                <w:rFonts w:cs="Calibri"/>
                <w:b/>
                <w:bCs/>
                <w:sz w:val="20"/>
                <w:szCs w:val="20"/>
              </w:rPr>
            </w:pPr>
            <w:proofErr w:type="gramStart"/>
            <w:r w:rsidRPr="00970CCB">
              <w:rPr>
                <w:rFonts w:cs="Calibri"/>
                <w:sz w:val="20"/>
                <w:szCs w:val="20"/>
              </w:rPr>
              <w:t>Amount</w:t>
            </w:r>
            <w:proofErr w:type="gramEnd"/>
            <w:r w:rsidRPr="00970CCB">
              <w:rPr>
                <w:rFonts w:cs="Calibri"/>
                <w:sz w:val="20"/>
                <w:szCs w:val="20"/>
              </w:rPr>
              <w:t xml:space="preserve"> of resources allocated to infrastructural development </w:t>
            </w:r>
          </w:p>
        </w:tc>
        <w:tc>
          <w:tcPr>
            <w:tcW w:w="988" w:type="pct"/>
          </w:tcPr>
          <w:p w14:paraId="42B1CC89" w14:textId="0FB490A6" w:rsidR="00A27AC8" w:rsidRPr="00970CCB" w:rsidRDefault="00A27AC8" w:rsidP="00AB5DCE">
            <w:pPr>
              <w:spacing w:after="0" w:line="240" w:lineRule="auto"/>
              <w:contextualSpacing/>
              <w:rPr>
                <w:rFonts w:cs="Calibri"/>
                <w:b/>
                <w:bCs/>
                <w:sz w:val="20"/>
                <w:szCs w:val="20"/>
              </w:rPr>
            </w:pPr>
            <w:r w:rsidRPr="00970CCB">
              <w:rPr>
                <w:rFonts w:cs="Calibri"/>
                <w:sz w:val="20"/>
                <w:szCs w:val="20"/>
              </w:rPr>
              <w:t>Proportion of resources allocated to infrastructural development</w:t>
            </w:r>
          </w:p>
        </w:tc>
        <w:tc>
          <w:tcPr>
            <w:tcW w:w="680" w:type="pct"/>
            <w:shd w:val="clear" w:color="auto" w:fill="auto"/>
          </w:tcPr>
          <w:p w14:paraId="3A008E65" w14:textId="1F33DBC5"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SSMOF, </w:t>
            </w:r>
            <w:proofErr w:type="spellStart"/>
            <w:r w:rsidRPr="00970CCB">
              <w:rPr>
                <w:rFonts w:cs="Calibri"/>
                <w:sz w:val="20"/>
                <w:szCs w:val="20"/>
              </w:rPr>
              <w:t>SMoH</w:t>
            </w:r>
            <w:proofErr w:type="spellEnd"/>
            <w:r w:rsidRPr="00970CCB">
              <w:rPr>
                <w:rFonts w:cs="Calibri"/>
                <w:sz w:val="20"/>
                <w:szCs w:val="20"/>
              </w:rPr>
              <w:t>, SSPHCDA</w:t>
            </w:r>
          </w:p>
        </w:tc>
        <w:tc>
          <w:tcPr>
            <w:tcW w:w="361" w:type="pct"/>
          </w:tcPr>
          <w:p w14:paraId="42637E60" w14:textId="6D606739" w:rsidR="00A27AC8" w:rsidRPr="00970CCB" w:rsidRDefault="00A27AC8" w:rsidP="00AB5DCE">
            <w:pPr>
              <w:spacing w:after="0" w:line="240" w:lineRule="auto"/>
              <w:contextualSpacing/>
              <w:rPr>
                <w:rFonts w:cs="Calibri"/>
                <w:b/>
                <w:bCs/>
                <w:sz w:val="20"/>
                <w:szCs w:val="20"/>
              </w:rPr>
            </w:pPr>
            <w:r w:rsidRPr="00970CCB">
              <w:rPr>
                <w:rFonts w:cs="Calibri"/>
                <w:sz w:val="20"/>
                <w:szCs w:val="20"/>
              </w:rPr>
              <w:t>Annually</w:t>
            </w:r>
          </w:p>
        </w:tc>
      </w:tr>
      <w:tr w:rsidR="00A27AC8" w:rsidRPr="00970CCB" w14:paraId="05C2BFDE" w14:textId="77777777" w:rsidTr="00AB5DCE">
        <w:trPr>
          <w:trHeight w:val="332"/>
          <w:jc w:val="center"/>
        </w:trPr>
        <w:tc>
          <w:tcPr>
            <w:tcW w:w="5000" w:type="pct"/>
            <w:gridSpan w:val="7"/>
            <w:shd w:val="clear" w:color="auto" w:fill="auto"/>
          </w:tcPr>
          <w:p w14:paraId="10180D4B" w14:textId="77777777" w:rsidR="00A27AC8" w:rsidRPr="00970CCB" w:rsidRDefault="00A27AC8" w:rsidP="00AB5DCE">
            <w:pPr>
              <w:spacing w:after="0" w:line="240" w:lineRule="auto"/>
              <w:contextualSpacing/>
              <w:rPr>
                <w:rFonts w:cs="Calibri"/>
                <w:sz w:val="20"/>
                <w:szCs w:val="20"/>
              </w:rPr>
            </w:pPr>
          </w:p>
        </w:tc>
      </w:tr>
      <w:tr w:rsidR="00A27AC8" w:rsidRPr="00970CCB" w14:paraId="0081D497" w14:textId="77777777" w:rsidTr="00AB5DCE">
        <w:trPr>
          <w:trHeight w:val="332"/>
          <w:jc w:val="center"/>
        </w:trPr>
        <w:tc>
          <w:tcPr>
            <w:tcW w:w="5000" w:type="pct"/>
            <w:gridSpan w:val="7"/>
            <w:shd w:val="clear" w:color="auto" w:fill="F2DBDB" w:themeFill="accent2" w:themeFillTint="33"/>
          </w:tcPr>
          <w:p w14:paraId="51FCD086" w14:textId="77777777" w:rsidR="00A27AC8" w:rsidRPr="00970CCB" w:rsidRDefault="00A27AC8" w:rsidP="00AB5DCE">
            <w:pPr>
              <w:spacing w:after="0" w:line="240" w:lineRule="auto"/>
              <w:contextualSpacing/>
              <w:rPr>
                <w:rFonts w:cs="Calibri"/>
                <w:sz w:val="24"/>
                <w:szCs w:val="24"/>
                <w:lang w:eastAsia="en-US"/>
              </w:rPr>
            </w:pPr>
            <w:r w:rsidRPr="00970CCB">
              <w:rPr>
                <w:rFonts w:cs="Calibri"/>
                <w:b/>
                <w:sz w:val="24"/>
                <w:szCs w:val="24"/>
              </w:rPr>
              <w:t>Pillar 2</w:t>
            </w:r>
            <w:r w:rsidRPr="00970CCB">
              <w:rPr>
                <w:rFonts w:cs="Calibri"/>
                <w:sz w:val="24"/>
                <w:szCs w:val="24"/>
              </w:rPr>
              <w:t xml:space="preserve">: </w:t>
            </w:r>
            <w:r w:rsidRPr="00970CCB">
              <w:rPr>
                <w:rFonts w:cs="Calibri"/>
                <w:b/>
                <w:sz w:val="24"/>
                <w:szCs w:val="24"/>
              </w:rPr>
              <w:t>INCLUSIVE EDUCATION</w:t>
            </w:r>
          </w:p>
          <w:p w14:paraId="4C6CAEFC" w14:textId="6AD8985E" w:rsidR="00A27AC8" w:rsidRPr="00970CCB" w:rsidRDefault="00A27AC8" w:rsidP="00AB5DCE">
            <w:pPr>
              <w:spacing w:after="0" w:line="240" w:lineRule="auto"/>
              <w:contextualSpacing/>
              <w:rPr>
                <w:rFonts w:cs="Calibri"/>
                <w:sz w:val="24"/>
                <w:szCs w:val="24"/>
              </w:rPr>
            </w:pPr>
            <w:r w:rsidRPr="00970CCB">
              <w:rPr>
                <w:rFonts w:cs="Calibri"/>
                <w:b/>
                <w:sz w:val="24"/>
                <w:szCs w:val="24"/>
              </w:rPr>
              <w:t>Broad Objective:</w:t>
            </w:r>
            <w:r w:rsidRPr="00970CCB">
              <w:rPr>
                <w:rFonts w:cs="Calibri"/>
                <w:sz w:val="24"/>
                <w:szCs w:val="24"/>
              </w:rPr>
              <w:t xml:space="preserve">  </w:t>
            </w:r>
            <w:bookmarkStart w:id="9" w:name="_Hlk75896284"/>
            <w:r w:rsidRPr="00970CCB">
              <w:rPr>
                <w:rFonts w:cs="Calibri"/>
                <w:bCs/>
                <w:sz w:val="24"/>
                <w:szCs w:val="24"/>
              </w:rPr>
              <w:t>To p</w:t>
            </w:r>
            <w:r w:rsidRPr="00970CCB">
              <w:rPr>
                <w:rFonts w:cs="Calibri"/>
                <w:sz w:val="24"/>
                <w:szCs w:val="24"/>
              </w:rPr>
              <w:t>rovide equal access to quality education delivery at all levels</w:t>
            </w:r>
            <w:bookmarkEnd w:id="9"/>
          </w:p>
        </w:tc>
      </w:tr>
      <w:tr w:rsidR="00AB5DCE" w:rsidRPr="00970CCB" w14:paraId="06A454EB" w14:textId="77777777" w:rsidTr="00AB5DCE">
        <w:trPr>
          <w:trHeight w:val="332"/>
          <w:jc w:val="center"/>
        </w:trPr>
        <w:tc>
          <w:tcPr>
            <w:tcW w:w="192" w:type="pct"/>
            <w:vMerge w:val="restart"/>
            <w:shd w:val="clear" w:color="auto" w:fill="auto"/>
          </w:tcPr>
          <w:p w14:paraId="3FE26C6B" w14:textId="2C871425" w:rsidR="00A27AC8" w:rsidRPr="00970CCB" w:rsidRDefault="00A27AC8" w:rsidP="00AB5DCE">
            <w:pPr>
              <w:spacing w:after="0" w:line="240" w:lineRule="auto"/>
              <w:contextualSpacing/>
              <w:rPr>
                <w:rFonts w:cs="Calibri"/>
                <w:b/>
                <w:bCs/>
                <w:sz w:val="20"/>
                <w:szCs w:val="20"/>
              </w:rPr>
            </w:pPr>
            <w:r w:rsidRPr="00970CCB">
              <w:rPr>
                <w:rFonts w:cs="Calibri"/>
                <w:sz w:val="20"/>
                <w:szCs w:val="20"/>
              </w:rPr>
              <w:t>1.</w:t>
            </w:r>
          </w:p>
        </w:tc>
        <w:tc>
          <w:tcPr>
            <w:tcW w:w="680" w:type="pct"/>
            <w:vMerge w:val="restart"/>
            <w:shd w:val="clear" w:color="auto" w:fill="auto"/>
          </w:tcPr>
          <w:p w14:paraId="1141AE3A" w14:textId="755D7C66"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EDUCATION ACCESS:</w:t>
            </w:r>
          </w:p>
          <w:p w14:paraId="1E7A40CE" w14:textId="77777777" w:rsidR="00A27AC8" w:rsidRPr="00970CCB" w:rsidRDefault="00A27AC8" w:rsidP="00AB5DCE">
            <w:pPr>
              <w:spacing w:after="0" w:line="240" w:lineRule="auto"/>
              <w:contextualSpacing/>
              <w:rPr>
                <w:rFonts w:cs="Calibri"/>
                <w:b/>
                <w:bCs/>
                <w:sz w:val="20"/>
                <w:szCs w:val="20"/>
              </w:rPr>
            </w:pPr>
          </w:p>
          <w:p w14:paraId="6C660A1A" w14:textId="551C969F"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Improving Access to Education at All Levels</w:t>
            </w:r>
          </w:p>
        </w:tc>
        <w:tc>
          <w:tcPr>
            <w:tcW w:w="1108" w:type="pct"/>
            <w:shd w:val="clear" w:color="auto" w:fill="auto"/>
          </w:tcPr>
          <w:p w14:paraId="219E815B" w14:textId="44CB4108" w:rsidR="00A27AC8" w:rsidRPr="00970CCB" w:rsidRDefault="00A27AC8" w:rsidP="00AB5DCE">
            <w:pPr>
              <w:spacing w:after="0" w:line="240" w:lineRule="auto"/>
              <w:contextualSpacing/>
              <w:rPr>
                <w:rFonts w:cs="Calibri"/>
                <w:bCs/>
                <w:sz w:val="20"/>
                <w:szCs w:val="20"/>
              </w:rPr>
            </w:pPr>
            <w:r w:rsidRPr="00970CCB">
              <w:rPr>
                <w:rFonts w:cs="Calibri"/>
                <w:sz w:val="20"/>
                <w:szCs w:val="20"/>
              </w:rPr>
              <w:t>Conduct annual enrolment drive campaign at state, local government and community (including parents) levels to increase enrolment, retention, completion and transition in school.</w:t>
            </w:r>
          </w:p>
        </w:tc>
        <w:tc>
          <w:tcPr>
            <w:tcW w:w="987" w:type="pct"/>
          </w:tcPr>
          <w:p w14:paraId="448A9FA1"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1.Number of sensitization campaign conducted</w:t>
            </w:r>
          </w:p>
          <w:p w14:paraId="151AC785"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LGAs sensitized</w:t>
            </w:r>
          </w:p>
          <w:p w14:paraId="3F64FF99"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Number of communities sensitized</w:t>
            </w:r>
          </w:p>
          <w:p w14:paraId="58D547EA" w14:textId="4081D59E" w:rsidR="00A27AC8" w:rsidRPr="00970CCB" w:rsidRDefault="00A27AC8" w:rsidP="00AB5DCE">
            <w:pPr>
              <w:spacing w:after="0" w:line="240" w:lineRule="auto"/>
              <w:contextualSpacing/>
              <w:rPr>
                <w:rFonts w:cs="Calibri"/>
                <w:sz w:val="20"/>
                <w:szCs w:val="20"/>
              </w:rPr>
            </w:pPr>
            <w:r w:rsidRPr="00970CCB">
              <w:rPr>
                <w:rFonts w:cs="Calibri"/>
                <w:sz w:val="20"/>
                <w:szCs w:val="20"/>
              </w:rPr>
              <w:t>4. Number of pupils/students enrolled at all levels</w:t>
            </w:r>
          </w:p>
        </w:tc>
        <w:tc>
          <w:tcPr>
            <w:tcW w:w="988" w:type="pct"/>
          </w:tcPr>
          <w:p w14:paraId="57481675"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1. Proportion of LGAs sensitized</w:t>
            </w:r>
          </w:p>
          <w:p w14:paraId="0392770D"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Proportion of communities sensitized</w:t>
            </w:r>
          </w:p>
          <w:p w14:paraId="0934BD45" w14:textId="24EDDA75" w:rsidR="00A27AC8" w:rsidRPr="00970CCB" w:rsidRDefault="00A27AC8" w:rsidP="00AB5DCE">
            <w:pPr>
              <w:spacing w:after="0" w:line="240" w:lineRule="auto"/>
              <w:contextualSpacing/>
              <w:rPr>
                <w:rFonts w:cs="Calibri"/>
                <w:sz w:val="20"/>
                <w:szCs w:val="20"/>
              </w:rPr>
            </w:pPr>
            <w:r w:rsidRPr="00970CCB">
              <w:rPr>
                <w:rFonts w:cs="Calibri"/>
                <w:sz w:val="20"/>
                <w:szCs w:val="20"/>
              </w:rPr>
              <w:t>3. Enrolment rate</w:t>
            </w:r>
          </w:p>
        </w:tc>
        <w:tc>
          <w:tcPr>
            <w:tcW w:w="680" w:type="pct"/>
            <w:shd w:val="clear" w:color="auto" w:fill="auto"/>
          </w:tcPr>
          <w:p w14:paraId="474DAAB3" w14:textId="53E27ED6"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DPs, CSOs.</w:t>
            </w:r>
          </w:p>
        </w:tc>
        <w:tc>
          <w:tcPr>
            <w:tcW w:w="361" w:type="pct"/>
          </w:tcPr>
          <w:p w14:paraId="099A7C6F" w14:textId="3328CAC2" w:rsidR="00A27AC8" w:rsidRPr="00970CCB" w:rsidRDefault="00A27AC8" w:rsidP="00AB5DCE">
            <w:pPr>
              <w:spacing w:after="0" w:line="240" w:lineRule="auto"/>
              <w:contextualSpacing/>
              <w:rPr>
                <w:rFonts w:cs="Calibri"/>
                <w:sz w:val="20"/>
                <w:szCs w:val="20"/>
              </w:rPr>
            </w:pPr>
            <w:r w:rsidRPr="00970CCB">
              <w:rPr>
                <w:rFonts w:cs="Calibri"/>
                <w:sz w:val="20"/>
                <w:szCs w:val="20"/>
              </w:rPr>
              <w:t>2022</w:t>
            </w:r>
          </w:p>
        </w:tc>
      </w:tr>
      <w:tr w:rsidR="00AB5DCE" w:rsidRPr="00970CCB" w14:paraId="62520575" w14:textId="77777777" w:rsidTr="00AB5DCE">
        <w:trPr>
          <w:trHeight w:val="332"/>
          <w:jc w:val="center"/>
        </w:trPr>
        <w:tc>
          <w:tcPr>
            <w:tcW w:w="192" w:type="pct"/>
            <w:vMerge/>
            <w:shd w:val="clear" w:color="auto" w:fill="auto"/>
            <w:vAlign w:val="center"/>
          </w:tcPr>
          <w:p w14:paraId="3F3BFBD2"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7B38895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2FAD26F" w14:textId="3EF74759"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Provision of cash transfer for girls and vulnerable children to support their enrolment and retention </w:t>
            </w:r>
            <w:proofErr w:type="gramStart"/>
            <w:r w:rsidRPr="00970CCB">
              <w:rPr>
                <w:rFonts w:cs="Calibri"/>
                <w:sz w:val="20"/>
                <w:szCs w:val="20"/>
              </w:rPr>
              <w:t>in  schools</w:t>
            </w:r>
            <w:proofErr w:type="gramEnd"/>
          </w:p>
        </w:tc>
        <w:tc>
          <w:tcPr>
            <w:tcW w:w="987" w:type="pct"/>
          </w:tcPr>
          <w:p w14:paraId="2F78F720" w14:textId="77777777" w:rsidR="00A27AC8" w:rsidRPr="00970CCB" w:rsidRDefault="00A27AC8" w:rsidP="00AB5DCE">
            <w:pPr>
              <w:spacing w:after="0" w:line="240" w:lineRule="auto"/>
              <w:ind w:left="166" w:hanging="166"/>
              <w:contextualSpacing/>
              <w:rPr>
                <w:rFonts w:cs="Calibri"/>
                <w:sz w:val="20"/>
                <w:szCs w:val="20"/>
              </w:rPr>
            </w:pPr>
            <w:r w:rsidRPr="00970CCB">
              <w:rPr>
                <w:rFonts w:cs="Calibri"/>
                <w:sz w:val="20"/>
                <w:szCs w:val="20"/>
              </w:rPr>
              <w:t>1. Number of girls and vulnerable children provided with cash transfer</w:t>
            </w:r>
          </w:p>
          <w:p w14:paraId="2B67CCC2" w14:textId="4EAD5FA4" w:rsidR="00A27AC8" w:rsidRPr="00970CCB" w:rsidRDefault="00A27AC8" w:rsidP="00AB5DCE">
            <w:pPr>
              <w:spacing w:after="0" w:line="240" w:lineRule="auto"/>
              <w:contextualSpacing/>
              <w:rPr>
                <w:rFonts w:cs="Calibri"/>
                <w:sz w:val="20"/>
                <w:szCs w:val="20"/>
              </w:rPr>
            </w:pPr>
            <w:r w:rsidRPr="00970CCB">
              <w:rPr>
                <w:rFonts w:cs="Calibri"/>
                <w:sz w:val="20"/>
                <w:szCs w:val="20"/>
              </w:rPr>
              <w:t>2. Number of pupils and students enrolled at different levels</w:t>
            </w:r>
          </w:p>
        </w:tc>
        <w:tc>
          <w:tcPr>
            <w:tcW w:w="988" w:type="pct"/>
          </w:tcPr>
          <w:p w14:paraId="6C3AE853"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1. Proportion of pupils/students and vulnerable children provided with cash transfer</w:t>
            </w:r>
          </w:p>
          <w:p w14:paraId="2AEF9883"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Enrolment rate</w:t>
            </w:r>
          </w:p>
          <w:p w14:paraId="44BAA3D8"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3. Retention rate</w:t>
            </w:r>
          </w:p>
          <w:p w14:paraId="472C6F88"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4. Transition rate</w:t>
            </w:r>
          </w:p>
          <w:p w14:paraId="4826FF8C" w14:textId="0EBF9AFD" w:rsidR="00A27AC8" w:rsidRPr="00970CCB" w:rsidRDefault="00A27AC8" w:rsidP="00AB5DCE">
            <w:pPr>
              <w:spacing w:after="0" w:line="240" w:lineRule="auto"/>
              <w:contextualSpacing/>
              <w:rPr>
                <w:rFonts w:cs="Calibri"/>
                <w:sz w:val="20"/>
                <w:szCs w:val="20"/>
              </w:rPr>
            </w:pPr>
            <w:r w:rsidRPr="00970CCB">
              <w:rPr>
                <w:rFonts w:cs="Calibri"/>
                <w:sz w:val="20"/>
                <w:szCs w:val="20"/>
              </w:rPr>
              <w:t>5. Completion rate</w:t>
            </w:r>
          </w:p>
        </w:tc>
        <w:tc>
          <w:tcPr>
            <w:tcW w:w="680" w:type="pct"/>
            <w:shd w:val="clear" w:color="auto" w:fill="auto"/>
          </w:tcPr>
          <w:p w14:paraId="1B268C3B" w14:textId="67A98292" w:rsidR="00A27AC8" w:rsidRPr="00970CCB" w:rsidRDefault="00A27AC8" w:rsidP="00AB5DCE">
            <w:pPr>
              <w:spacing w:after="0" w:line="240" w:lineRule="auto"/>
              <w:contextualSpacing/>
              <w:rPr>
                <w:rFonts w:cs="Calibri"/>
                <w:sz w:val="20"/>
                <w:szCs w:val="20"/>
              </w:rPr>
            </w:pPr>
            <w:r w:rsidRPr="00970CCB">
              <w:rPr>
                <w:rFonts w:cs="Calibri"/>
                <w:sz w:val="20"/>
                <w:szCs w:val="20"/>
              </w:rPr>
              <w:t>MBSE, SUBEB &amp; DPs</w:t>
            </w:r>
          </w:p>
        </w:tc>
        <w:tc>
          <w:tcPr>
            <w:tcW w:w="361" w:type="pct"/>
          </w:tcPr>
          <w:p w14:paraId="30DE7C44" w14:textId="6D0310C0"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11924418" w14:textId="77777777" w:rsidTr="00AB5DCE">
        <w:trPr>
          <w:trHeight w:val="332"/>
          <w:jc w:val="center"/>
        </w:trPr>
        <w:tc>
          <w:tcPr>
            <w:tcW w:w="192" w:type="pct"/>
            <w:vMerge/>
            <w:shd w:val="clear" w:color="auto" w:fill="auto"/>
            <w:vAlign w:val="center"/>
          </w:tcPr>
          <w:p w14:paraId="41025F4C"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130ED056"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A5B3208" w14:textId="29A67D4D"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Award of scholarship to orphans and vulnerable children for their education. </w:t>
            </w:r>
          </w:p>
        </w:tc>
        <w:tc>
          <w:tcPr>
            <w:tcW w:w="987" w:type="pct"/>
          </w:tcPr>
          <w:p w14:paraId="7321CE0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Amount of scholarship offered to orphans and vulnerable children</w:t>
            </w:r>
          </w:p>
          <w:p w14:paraId="579B3EFC" w14:textId="72E9172A" w:rsidR="00A27AC8" w:rsidRPr="00970CCB" w:rsidRDefault="00A27AC8" w:rsidP="00AB5DCE">
            <w:pPr>
              <w:spacing w:after="0" w:line="240" w:lineRule="auto"/>
              <w:contextualSpacing/>
              <w:rPr>
                <w:rFonts w:cs="Calibri"/>
                <w:sz w:val="20"/>
                <w:szCs w:val="20"/>
              </w:rPr>
            </w:pPr>
            <w:r w:rsidRPr="00970CCB">
              <w:rPr>
                <w:rFonts w:cs="Calibri"/>
                <w:sz w:val="20"/>
                <w:szCs w:val="20"/>
              </w:rPr>
              <w:t>2. Number of orphans and vulnerable children with scholarship offers</w:t>
            </w:r>
          </w:p>
        </w:tc>
        <w:tc>
          <w:tcPr>
            <w:tcW w:w="988" w:type="pct"/>
          </w:tcPr>
          <w:p w14:paraId="79CC40D4" w14:textId="732A8A96"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orphans and vulnerable children offered scholarship</w:t>
            </w:r>
          </w:p>
        </w:tc>
        <w:tc>
          <w:tcPr>
            <w:tcW w:w="680" w:type="pct"/>
            <w:shd w:val="clear" w:color="auto" w:fill="auto"/>
          </w:tcPr>
          <w:p w14:paraId="2BE00BD0" w14:textId="42137EB9" w:rsidR="00A27AC8" w:rsidRPr="00970CCB" w:rsidRDefault="00A27AC8" w:rsidP="00AB5DCE">
            <w:pPr>
              <w:spacing w:after="0" w:line="240" w:lineRule="auto"/>
              <w:contextualSpacing/>
              <w:rPr>
                <w:rFonts w:cs="Calibri"/>
                <w:sz w:val="20"/>
                <w:szCs w:val="20"/>
              </w:rPr>
            </w:pPr>
            <w:r w:rsidRPr="00970CCB">
              <w:rPr>
                <w:rFonts w:cs="Calibri"/>
                <w:sz w:val="20"/>
                <w:szCs w:val="20"/>
              </w:rPr>
              <w:t>MBSE &amp; SUBEB</w:t>
            </w:r>
          </w:p>
        </w:tc>
        <w:tc>
          <w:tcPr>
            <w:tcW w:w="361" w:type="pct"/>
          </w:tcPr>
          <w:p w14:paraId="4D31FBB6" w14:textId="00F15E25"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2C5ED2B2" w14:textId="77777777" w:rsidTr="00AB5DCE">
        <w:trPr>
          <w:trHeight w:val="332"/>
          <w:jc w:val="center"/>
        </w:trPr>
        <w:tc>
          <w:tcPr>
            <w:tcW w:w="192" w:type="pct"/>
            <w:vMerge/>
            <w:shd w:val="clear" w:color="auto" w:fill="auto"/>
            <w:vAlign w:val="center"/>
          </w:tcPr>
          <w:p w14:paraId="22A6FA9E"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7AE9444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1EC6F0B" w14:textId="46B56A3D" w:rsidR="00A27AC8" w:rsidRPr="00970CCB" w:rsidRDefault="00A27AC8" w:rsidP="00AB5DCE">
            <w:pPr>
              <w:spacing w:after="0" w:line="240" w:lineRule="auto"/>
              <w:contextualSpacing/>
              <w:rPr>
                <w:rFonts w:cs="Calibri"/>
                <w:bCs/>
                <w:sz w:val="20"/>
                <w:szCs w:val="20"/>
              </w:rPr>
            </w:pPr>
            <w:r w:rsidRPr="00970CCB">
              <w:rPr>
                <w:rFonts w:cs="Calibri"/>
                <w:sz w:val="20"/>
                <w:szCs w:val="20"/>
              </w:rPr>
              <w:t>Provision of sports and recreational facilities in schools/centres to support attendance and retention.</w:t>
            </w:r>
          </w:p>
        </w:tc>
        <w:tc>
          <w:tcPr>
            <w:tcW w:w="987" w:type="pct"/>
          </w:tcPr>
          <w:p w14:paraId="466CD588" w14:textId="38B973DD" w:rsidR="00A27AC8" w:rsidRPr="00970CCB" w:rsidRDefault="00A27AC8" w:rsidP="00AB5DCE">
            <w:pPr>
              <w:spacing w:after="0" w:line="240" w:lineRule="auto"/>
              <w:contextualSpacing/>
              <w:rPr>
                <w:rFonts w:cs="Calibri"/>
                <w:sz w:val="20"/>
                <w:szCs w:val="20"/>
              </w:rPr>
            </w:pPr>
            <w:r w:rsidRPr="00970CCB">
              <w:rPr>
                <w:rFonts w:cs="Calibri"/>
                <w:sz w:val="20"/>
                <w:szCs w:val="20"/>
              </w:rPr>
              <w:t>Number of schools with sports and recreational facilities support attendance and retention provided</w:t>
            </w:r>
          </w:p>
        </w:tc>
        <w:tc>
          <w:tcPr>
            <w:tcW w:w="988" w:type="pct"/>
          </w:tcPr>
          <w:p w14:paraId="5848A8C2" w14:textId="3D9EB216"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schools with sports and recreational facilities</w:t>
            </w:r>
          </w:p>
        </w:tc>
        <w:tc>
          <w:tcPr>
            <w:tcW w:w="680" w:type="pct"/>
            <w:shd w:val="clear" w:color="auto" w:fill="auto"/>
          </w:tcPr>
          <w:p w14:paraId="767EF8F5" w14:textId="0C22D6CE"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and DPs</w:t>
            </w:r>
          </w:p>
        </w:tc>
        <w:tc>
          <w:tcPr>
            <w:tcW w:w="361" w:type="pct"/>
          </w:tcPr>
          <w:p w14:paraId="0021D115" w14:textId="2F974406"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49118582" w14:textId="77777777" w:rsidTr="00AB5DCE">
        <w:trPr>
          <w:trHeight w:val="332"/>
          <w:jc w:val="center"/>
        </w:trPr>
        <w:tc>
          <w:tcPr>
            <w:tcW w:w="192" w:type="pct"/>
            <w:vMerge w:val="restart"/>
            <w:shd w:val="clear" w:color="auto" w:fill="auto"/>
          </w:tcPr>
          <w:p w14:paraId="74259837" w14:textId="2C28E812" w:rsidR="00A27AC8" w:rsidRPr="00970CCB" w:rsidRDefault="00A27AC8" w:rsidP="00AB5DCE">
            <w:pPr>
              <w:spacing w:after="0" w:line="240" w:lineRule="auto"/>
              <w:contextualSpacing/>
              <w:rPr>
                <w:rFonts w:cs="Calibri"/>
                <w:b/>
                <w:bCs/>
                <w:sz w:val="20"/>
                <w:szCs w:val="20"/>
              </w:rPr>
            </w:pPr>
            <w:r w:rsidRPr="00970CCB">
              <w:rPr>
                <w:rFonts w:cs="Calibri"/>
                <w:sz w:val="20"/>
                <w:szCs w:val="20"/>
              </w:rPr>
              <w:t>2.</w:t>
            </w:r>
          </w:p>
        </w:tc>
        <w:tc>
          <w:tcPr>
            <w:tcW w:w="680" w:type="pct"/>
            <w:vMerge w:val="restart"/>
            <w:shd w:val="clear" w:color="auto" w:fill="auto"/>
          </w:tcPr>
          <w:p w14:paraId="7849B062" w14:textId="0DF01DB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EDUCATION QUALITY:</w:t>
            </w:r>
          </w:p>
          <w:p w14:paraId="28D46C41" w14:textId="77777777" w:rsidR="00A27AC8" w:rsidRPr="00970CCB" w:rsidRDefault="00A27AC8" w:rsidP="00AB5DCE">
            <w:pPr>
              <w:spacing w:after="0" w:line="240" w:lineRule="auto"/>
              <w:contextualSpacing/>
              <w:rPr>
                <w:rFonts w:cs="Calibri"/>
                <w:bCs/>
                <w:sz w:val="20"/>
                <w:szCs w:val="20"/>
              </w:rPr>
            </w:pPr>
          </w:p>
          <w:p w14:paraId="614D7608" w14:textId="385BD1C2"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Improving Quality Education at all levels</w:t>
            </w:r>
          </w:p>
        </w:tc>
        <w:tc>
          <w:tcPr>
            <w:tcW w:w="1108" w:type="pct"/>
            <w:shd w:val="clear" w:color="auto" w:fill="auto"/>
          </w:tcPr>
          <w:p w14:paraId="73B5FB14" w14:textId="358AC370" w:rsidR="00A27AC8" w:rsidRPr="00970CCB" w:rsidRDefault="00A27AC8" w:rsidP="00AB5DCE">
            <w:pPr>
              <w:spacing w:after="0" w:line="240" w:lineRule="auto"/>
              <w:contextualSpacing/>
              <w:rPr>
                <w:rFonts w:cs="Calibri"/>
                <w:bCs/>
                <w:sz w:val="20"/>
                <w:szCs w:val="20"/>
              </w:rPr>
            </w:pPr>
            <w:r w:rsidRPr="00970CCB">
              <w:rPr>
                <w:rFonts w:cs="Calibri"/>
                <w:bCs/>
                <w:sz w:val="20"/>
                <w:szCs w:val="20"/>
              </w:rPr>
              <w:t>Recruitment of qualified teachers/facilitators to schools/centres.</w:t>
            </w:r>
          </w:p>
        </w:tc>
        <w:tc>
          <w:tcPr>
            <w:tcW w:w="987" w:type="pct"/>
          </w:tcPr>
          <w:p w14:paraId="276E16DE" w14:textId="27786FDD" w:rsidR="00A27AC8" w:rsidRPr="00970CCB" w:rsidRDefault="00A27AC8" w:rsidP="00AB5DCE">
            <w:pPr>
              <w:spacing w:after="0" w:line="240" w:lineRule="auto"/>
              <w:contextualSpacing/>
              <w:rPr>
                <w:rFonts w:cs="Calibri"/>
                <w:sz w:val="20"/>
                <w:szCs w:val="20"/>
              </w:rPr>
            </w:pPr>
            <w:r w:rsidRPr="00970CCB">
              <w:rPr>
                <w:rFonts w:cs="Calibri"/>
                <w:bCs/>
                <w:sz w:val="20"/>
                <w:szCs w:val="20"/>
              </w:rPr>
              <w:t>Number of qualified teachers/facilitators recruited to schools/centres</w:t>
            </w:r>
          </w:p>
        </w:tc>
        <w:tc>
          <w:tcPr>
            <w:tcW w:w="988" w:type="pct"/>
          </w:tcPr>
          <w:p w14:paraId="45700C01" w14:textId="52683266"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teachers/facilitators that are qualified</w:t>
            </w:r>
          </w:p>
        </w:tc>
        <w:tc>
          <w:tcPr>
            <w:tcW w:w="680" w:type="pct"/>
            <w:shd w:val="clear" w:color="auto" w:fill="auto"/>
          </w:tcPr>
          <w:p w14:paraId="76895588" w14:textId="026246FA"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0DA33413" w14:textId="0F49A915"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189D5F3D" w14:textId="77777777" w:rsidTr="00AB5DCE">
        <w:trPr>
          <w:trHeight w:val="332"/>
          <w:jc w:val="center"/>
        </w:trPr>
        <w:tc>
          <w:tcPr>
            <w:tcW w:w="192" w:type="pct"/>
            <w:vMerge/>
            <w:shd w:val="clear" w:color="auto" w:fill="auto"/>
            <w:vAlign w:val="center"/>
          </w:tcPr>
          <w:p w14:paraId="4989350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2FC4934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352F20C" w14:textId="17E85051" w:rsidR="00A27AC8" w:rsidRPr="00970CCB" w:rsidRDefault="00A27AC8" w:rsidP="00AB5DCE">
            <w:pPr>
              <w:spacing w:after="0" w:line="240" w:lineRule="auto"/>
              <w:contextualSpacing/>
              <w:rPr>
                <w:rFonts w:cs="Calibri"/>
                <w:bCs/>
                <w:sz w:val="20"/>
                <w:szCs w:val="20"/>
              </w:rPr>
            </w:pPr>
            <w:r w:rsidRPr="00970CCB">
              <w:rPr>
                <w:rFonts w:cs="Calibri"/>
                <w:bCs/>
                <w:sz w:val="20"/>
                <w:szCs w:val="20"/>
              </w:rPr>
              <w:t>Training and re-training of teachers and facilitators</w:t>
            </w:r>
          </w:p>
        </w:tc>
        <w:tc>
          <w:tcPr>
            <w:tcW w:w="987" w:type="pct"/>
          </w:tcPr>
          <w:p w14:paraId="401C7560" w14:textId="465DFB0F" w:rsidR="00A27AC8" w:rsidRPr="00970CCB" w:rsidRDefault="00A27AC8" w:rsidP="00AB5DCE">
            <w:pPr>
              <w:spacing w:after="0" w:line="240" w:lineRule="auto"/>
              <w:contextualSpacing/>
              <w:rPr>
                <w:rFonts w:cs="Calibri"/>
                <w:sz w:val="20"/>
                <w:szCs w:val="20"/>
              </w:rPr>
            </w:pPr>
            <w:r w:rsidRPr="00970CCB">
              <w:rPr>
                <w:rFonts w:cs="Calibri"/>
                <w:bCs/>
                <w:sz w:val="20"/>
                <w:szCs w:val="20"/>
              </w:rPr>
              <w:t>Number of teachers/facilitators trained</w:t>
            </w:r>
          </w:p>
        </w:tc>
        <w:tc>
          <w:tcPr>
            <w:tcW w:w="988" w:type="pct"/>
          </w:tcPr>
          <w:p w14:paraId="1ECFB480" w14:textId="1E753ACE"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teachers/facilitators trained</w:t>
            </w:r>
          </w:p>
        </w:tc>
        <w:tc>
          <w:tcPr>
            <w:tcW w:w="680" w:type="pct"/>
            <w:shd w:val="clear" w:color="auto" w:fill="auto"/>
          </w:tcPr>
          <w:p w14:paraId="214C5710" w14:textId="125DA7D6"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08B4BC02" w14:textId="2DFC7CA8"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74E5CB8F" w14:textId="77777777" w:rsidTr="00AB5DCE">
        <w:trPr>
          <w:trHeight w:val="332"/>
          <w:jc w:val="center"/>
        </w:trPr>
        <w:tc>
          <w:tcPr>
            <w:tcW w:w="192" w:type="pct"/>
            <w:vMerge/>
            <w:shd w:val="clear" w:color="auto" w:fill="auto"/>
            <w:vAlign w:val="center"/>
          </w:tcPr>
          <w:p w14:paraId="0A1FFB86"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0800E7C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5C945B8" w14:textId="4A47108C"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Provision of adequate learning materials to schools and centres</w:t>
            </w:r>
          </w:p>
        </w:tc>
        <w:tc>
          <w:tcPr>
            <w:tcW w:w="987" w:type="pct"/>
          </w:tcPr>
          <w:p w14:paraId="358457B2" w14:textId="2352AAB2" w:rsidR="00A27AC8" w:rsidRPr="00970CCB" w:rsidRDefault="00A27AC8" w:rsidP="00AB5DCE">
            <w:pPr>
              <w:spacing w:after="0" w:line="240" w:lineRule="auto"/>
              <w:contextualSpacing/>
              <w:rPr>
                <w:rFonts w:cs="Calibri"/>
                <w:sz w:val="20"/>
                <w:szCs w:val="20"/>
              </w:rPr>
            </w:pPr>
            <w:r w:rsidRPr="00970CCB">
              <w:rPr>
                <w:rFonts w:cs="Calibri"/>
                <w:bCs/>
                <w:sz w:val="20"/>
                <w:szCs w:val="20"/>
              </w:rPr>
              <w:t>Number of schools with adequate learning materials</w:t>
            </w:r>
          </w:p>
        </w:tc>
        <w:tc>
          <w:tcPr>
            <w:tcW w:w="988" w:type="pct"/>
          </w:tcPr>
          <w:p w14:paraId="312515D1" w14:textId="356B2E5B"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schools/centres with adequate learning materials</w:t>
            </w:r>
          </w:p>
        </w:tc>
        <w:tc>
          <w:tcPr>
            <w:tcW w:w="680" w:type="pct"/>
            <w:shd w:val="clear" w:color="auto" w:fill="auto"/>
          </w:tcPr>
          <w:p w14:paraId="76C2B7B5" w14:textId="6BDE1BA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270E9138" w14:textId="42D85B51"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3F6C4FEA" w14:textId="77777777" w:rsidTr="00AB5DCE">
        <w:trPr>
          <w:trHeight w:val="332"/>
          <w:jc w:val="center"/>
        </w:trPr>
        <w:tc>
          <w:tcPr>
            <w:tcW w:w="192" w:type="pct"/>
            <w:vMerge/>
            <w:shd w:val="clear" w:color="auto" w:fill="auto"/>
            <w:vAlign w:val="center"/>
          </w:tcPr>
          <w:p w14:paraId="76C29E34"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233C1AF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53E43D8A" w14:textId="0134175C" w:rsidR="00A27AC8" w:rsidRPr="00970CCB" w:rsidRDefault="00A27AC8" w:rsidP="00AB5DCE">
            <w:pPr>
              <w:spacing w:after="0" w:line="240" w:lineRule="auto"/>
              <w:contextualSpacing/>
              <w:rPr>
                <w:rFonts w:cs="Calibri"/>
                <w:bCs/>
                <w:sz w:val="20"/>
                <w:szCs w:val="20"/>
              </w:rPr>
            </w:pPr>
            <w:r w:rsidRPr="00970CCB">
              <w:rPr>
                <w:rFonts w:cs="Calibri"/>
                <w:bCs/>
                <w:sz w:val="20"/>
                <w:szCs w:val="20"/>
              </w:rPr>
              <w:t>Establishment of guidance and counselling office in schools/centres</w:t>
            </w:r>
          </w:p>
        </w:tc>
        <w:tc>
          <w:tcPr>
            <w:tcW w:w="987" w:type="pct"/>
          </w:tcPr>
          <w:p w14:paraId="4670CB3C" w14:textId="77777777" w:rsidR="00A27AC8" w:rsidRPr="00970CCB" w:rsidRDefault="00A27AC8" w:rsidP="00AB5DCE">
            <w:pPr>
              <w:spacing w:after="0" w:line="240" w:lineRule="auto"/>
              <w:ind w:left="166" w:hanging="166"/>
              <w:contextualSpacing/>
              <w:rPr>
                <w:rFonts w:cs="Calibri"/>
                <w:bCs/>
                <w:sz w:val="20"/>
                <w:szCs w:val="20"/>
              </w:rPr>
            </w:pPr>
            <w:r w:rsidRPr="00970CCB">
              <w:rPr>
                <w:rFonts w:cs="Calibri"/>
                <w:bCs/>
                <w:sz w:val="20"/>
                <w:szCs w:val="20"/>
              </w:rPr>
              <w:t>1. Number of schools/centres with guidance and counselling office</w:t>
            </w:r>
          </w:p>
          <w:p w14:paraId="70319A15" w14:textId="77777777" w:rsidR="00A27AC8" w:rsidRPr="00970CCB" w:rsidRDefault="00A27AC8" w:rsidP="00AB5DCE">
            <w:pPr>
              <w:spacing w:after="0" w:line="240" w:lineRule="auto"/>
              <w:ind w:left="166" w:hanging="166"/>
              <w:contextualSpacing/>
              <w:rPr>
                <w:rFonts w:cs="Calibri"/>
                <w:bCs/>
                <w:sz w:val="20"/>
                <w:szCs w:val="20"/>
              </w:rPr>
            </w:pPr>
            <w:r w:rsidRPr="00970CCB">
              <w:rPr>
                <w:rFonts w:cs="Calibri"/>
                <w:bCs/>
                <w:sz w:val="20"/>
                <w:szCs w:val="20"/>
              </w:rPr>
              <w:t>2. Number of schools/centres with adequate number of guidance and counsellors</w:t>
            </w:r>
          </w:p>
          <w:p w14:paraId="7619CAF8" w14:textId="39F10267" w:rsidR="00A27AC8" w:rsidRPr="00970CCB" w:rsidRDefault="00A27AC8" w:rsidP="00AB5DCE">
            <w:pPr>
              <w:spacing w:after="0" w:line="240" w:lineRule="auto"/>
              <w:ind w:left="147" w:hanging="147"/>
              <w:contextualSpacing/>
              <w:rPr>
                <w:rFonts w:cs="Calibri"/>
                <w:sz w:val="20"/>
                <w:szCs w:val="20"/>
              </w:rPr>
            </w:pPr>
            <w:r w:rsidRPr="00970CCB">
              <w:rPr>
                <w:rFonts w:cs="Calibri"/>
                <w:bCs/>
                <w:sz w:val="20"/>
                <w:szCs w:val="20"/>
              </w:rPr>
              <w:t>3. Number of guidance and counsellors employed</w:t>
            </w:r>
          </w:p>
        </w:tc>
        <w:tc>
          <w:tcPr>
            <w:tcW w:w="988" w:type="pct"/>
          </w:tcPr>
          <w:p w14:paraId="6DF5FD1C" w14:textId="77777777" w:rsidR="00A27AC8" w:rsidRPr="00970CCB" w:rsidRDefault="00A27AC8" w:rsidP="00AB5DCE">
            <w:pPr>
              <w:spacing w:after="0" w:line="240" w:lineRule="auto"/>
              <w:ind w:left="166" w:hanging="166"/>
              <w:contextualSpacing/>
              <w:rPr>
                <w:rFonts w:cs="Calibri"/>
                <w:bCs/>
                <w:sz w:val="20"/>
                <w:szCs w:val="20"/>
              </w:rPr>
            </w:pPr>
            <w:r w:rsidRPr="00970CCB">
              <w:rPr>
                <w:rFonts w:cs="Calibri"/>
                <w:bCs/>
                <w:sz w:val="20"/>
                <w:szCs w:val="20"/>
              </w:rPr>
              <w:t>1. Proportion of schools/centres with guidance and counselling office</w:t>
            </w:r>
          </w:p>
          <w:p w14:paraId="568C8540" w14:textId="10FC1742" w:rsidR="00A27AC8" w:rsidRPr="00970CCB" w:rsidRDefault="00A27AC8" w:rsidP="00AB5DCE">
            <w:pPr>
              <w:spacing w:after="0" w:line="240" w:lineRule="auto"/>
              <w:ind w:left="257" w:hanging="257"/>
              <w:contextualSpacing/>
              <w:rPr>
                <w:rFonts w:cs="Calibri"/>
                <w:sz w:val="20"/>
                <w:szCs w:val="20"/>
              </w:rPr>
            </w:pPr>
            <w:r w:rsidRPr="00970CCB">
              <w:rPr>
                <w:rFonts w:cs="Calibri"/>
                <w:bCs/>
                <w:sz w:val="20"/>
                <w:szCs w:val="20"/>
              </w:rPr>
              <w:t>2. Proportion of schools/centres with adequate number of guidance and counsellors</w:t>
            </w:r>
          </w:p>
        </w:tc>
        <w:tc>
          <w:tcPr>
            <w:tcW w:w="680" w:type="pct"/>
            <w:shd w:val="clear" w:color="auto" w:fill="auto"/>
          </w:tcPr>
          <w:p w14:paraId="67E0DD83" w14:textId="3214EAA9"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389ECEB2" w14:textId="677B2B43"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3FA399D5" w14:textId="77777777" w:rsidTr="00AB5DCE">
        <w:trPr>
          <w:trHeight w:val="332"/>
          <w:jc w:val="center"/>
        </w:trPr>
        <w:tc>
          <w:tcPr>
            <w:tcW w:w="192" w:type="pct"/>
            <w:vMerge/>
            <w:shd w:val="clear" w:color="auto" w:fill="auto"/>
            <w:vAlign w:val="center"/>
          </w:tcPr>
          <w:p w14:paraId="00BFA661"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535E9188"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6E01F462" w14:textId="7B378952"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Provision of incentive and allowance to teachers posted to hard-to-reach areas</w:t>
            </w:r>
          </w:p>
        </w:tc>
        <w:tc>
          <w:tcPr>
            <w:tcW w:w="987" w:type="pct"/>
          </w:tcPr>
          <w:p w14:paraId="1C9C02C8" w14:textId="77777777" w:rsidR="00A27AC8" w:rsidRPr="00970CCB" w:rsidRDefault="00A27AC8" w:rsidP="00AB5DCE">
            <w:pPr>
              <w:spacing w:after="0" w:line="240" w:lineRule="auto"/>
              <w:ind w:left="166" w:hanging="166"/>
              <w:contextualSpacing/>
              <w:rPr>
                <w:rFonts w:cs="Calibri"/>
                <w:bCs/>
                <w:sz w:val="20"/>
                <w:szCs w:val="20"/>
              </w:rPr>
            </w:pPr>
            <w:r w:rsidRPr="00970CCB">
              <w:rPr>
                <w:rFonts w:cs="Calibri"/>
                <w:bCs/>
                <w:sz w:val="20"/>
                <w:szCs w:val="20"/>
              </w:rPr>
              <w:t>1. Amount of incentive and allowance provided to teachers posted to hard-to-reach areas</w:t>
            </w:r>
          </w:p>
          <w:p w14:paraId="5C094112" w14:textId="28236D07" w:rsidR="00A27AC8" w:rsidRPr="00970CCB" w:rsidRDefault="00A27AC8" w:rsidP="00AB5DCE">
            <w:pPr>
              <w:spacing w:after="0" w:line="240" w:lineRule="auto"/>
              <w:ind w:left="237" w:hanging="237"/>
              <w:contextualSpacing/>
              <w:rPr>
                <w:rFonts w:cs="Calibri"/>
                <w:sz w:val="20"/>
                <w:szCs w:val="20"/>
              </w:rPr>
            </w:pPr>
            <w:r w:rsidRPr="00970CCB">
              <w:rPr>
                <w:rFonts w:cs="Calibri"/>
                <w:bCs/>
                <w:sz w:val="20"/>
                <w:szCs w:val="20"/>
              </w:rPr>
              <w:t xml:space="preserve">2. Number of teachers posted to hard-to-reach areas </w:t>
            </w:r>
            <w:r w:rsidRPr="00970CCB">
              <w:rPr>
                <w:rFonts w:cs="Calibri"/>
                <w:sz w:val="20"/>
                <w:szCs w:val="20"/>
              </w:rPr>
              <w:t>provided with incentive and allowance</w:t>
            </w:r>
          </w:p>
        </w:tc>
        <w:tc>
          <w:tcPr>
            <w:tcW w:w="988" w:type="pct"/>
          </w:tcPr>
          <w:p w14:paraId="6A1237E9" w14:textId="721A6C1F"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of teachers posted to </w:t>
            </w:r>
            <w:r w:rsidRPr="00970CCB">
              <w:rPr>
                <w:rFonts w:cs="Calibri"/>
                <w:bCs/>
                <w:sz w:val="20"/>
                <w:szCs w:val="20"/>
              </w:rPr>
              <w:t>hard-to-reach</w:t>
            </w:r>
            <w:r w:rsidRPr="00970CCB">
              <w:rPr>
                <w:rFonts w:cs="Calibri"/>
                <w:sz w:val="20"/>
                <w:szCs w:val="20"/>
              </w:rPr>
              <w:t xml:space="preserve"> provided with incentive and allowance</w:t>
            </w:r>
          </w:p>
        </w:tc>
        <w:tc>
          <w:tcPr>
            <w:tcW w:w="680" w:type="pct"/>
            <w:shd w:val="clear" w:color="auto" w:fill="auto"/>
          </w:tcPr>
          <w:p w14:paraId="57F7E6D2" w14:textId="7AB2E582"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5C5EE5D2" w14:textId="3C1B9CFF"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0A32747A" w14:textId="77777777" w:rsidTr="00AB5DCE">
        <w:trPr>
          <w:trHeight w:val="332"/>
          <w:jc w:val="center"/>
        </w:trPr>
        <w:tc>
          <w:tcPr>
            <w:tcW w:w="192" w:type="pct"/>
            <w:vMerge/>
            <w:shd w:val="clear" w:color="auto" w:fill="auto"/>
            <w:vAlign w:val="center"/>
          </w:tcPr>
          <w:p w14:paraId="722B5D5F"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04A9FB3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817A156" w14:textId="0A62A45A" w:rsidR="00A27AC8" w:rsidRPr="00970CCB" w:rsidRDefault="00A27AC8" w:rsidP="00AB5DCE">
            <w:pPr>
              <w:spacing w:after="0" w:line="240" w:lineRule="auto"/>
              <w:contextualSpacing/>
              <w:rPr>
                <w:rFonts w:cs="Calibri"/>
                <w:bCs/>
                <w:sz w:val="20"/>
                <w:szCs w:val="20"/>
              </w:rPr>
            </w:pPr>
            <w:r w:rsidRPr="00970CCB">
              <w:rPr>
                <w:rFonts w:cs="Calibri"/>
                <w:bCs/>
                <w:sz w:val="20"/>
                <w:szCs w:val="20"/>
              </w:rPr>
              <w:t>Training of teachers, pupils and learners on gender-based violence in schools</w:t>
            </w:r>
          </w:p>
        </w:tc>
        <w:tc>
          <w:tcPr>
            <w:tcW w:w="987" w:type="pct"/>
          </w:tcPr>
          <w:p w14:paraId="0D951BBD" w14:textId="0547CFA4" w:rsidR="00A27AC8" w:rsidRPr="00970CCB" w:rsidRDefault="00A27AC8" w:rsidP="00AB5DCE">
            <w:pPr>
              <w:spacing w:after="0" w:line="240" w:lineRule="auto"/>
              <w:contextualSpacing/>
              <w:rPr>
                <w:rFonts w:cs="Calibri"/>
                <w:sz w:val="20"/>
                <w:szCs w:val="20"/>
              </w:rPr>
            </w:pPr>
            <w:r w:rsidRPr="00970CCB">
              <w:rPr>
                <w:rFonts w:cs="Calibri"/>
                <w:bCs/>
                <w:sz w:val="20"/>
                <w:szCs w:val="20"/>
              </w:rPr>
              <w:t>Number of teachers and learners trained on gender-based violence in schools</w:t>
            </w:r>
          </w:p>
        </w:tc>
        <w:tc>
          <w:tcPr>
            <w:tcW w:w="988" w:type="pct"/>
          </w:tcPr>
          <w:p w14:paraId="2C55DDAE" w14:textId="2EF569DF"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teachers and pupils trained on gender-based violence.</w:t>
            </w:r>
          </w:p>
        </w:tc>
        <w:tc>
          <w:tcPr>
            <w:tcW w:w="680" w:type="pct"/>
            <w:shd w:val="clear" w:color="auto" w:fill="auto"/>
          </w:tcPr>
          <w:p w14:paraId="752622A4" w14:textId="17EB58B2"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530BE3E4" w14:textId="3AB65F7C"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5CBFFE06" w14:textId="77777777" w:rsidTr="00AB5DCE">
        <w:trPr>
          <w:trHeight w:val="332"/>
          <w:jc w:val="center"/>
        </w:trPr>
        <w:tc>
          <w:tcPr>
            <w:tcW w:w="192" w:type="pct"/>
            <w:vMerge/>
            <w:shd w:val="clear" w:color="auto" w:fill="auto"/>
            <w:vAlign w:val="center"/>
          </w:tcPr>
          <w:p w14:paraId="2F9E46EA"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66135540"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EBA54B7" w14:textId="0179E215" w:rsidR="00A27AC8" w:rsidRPr="00970CCB" w:rsidRDefault="00A27AC8" w:rsidP="00AB5DCE">
            <w:pPr>
              <w:spacing w:after="0" w:line="240" w:lineRule="auto"/>
              <w:contextualSpacing/>
              <w:rPr>
                <w:rFonts w:cs="Calibri"/>
                <w:bCs/>
                <w:sz w:val="20"/>
                <w:szCs w:val="20"/>
              </w:rPr>
            </w:pPr>
            <w:r w:rsidRPr="00970CCB">
              <w:rPr>
                <w:rFonts w:cs="Calibri"/>
                <w:sz w:val="20"/>
                <w:szCs w:val="20"/>
              </w:rPr>
              <w:t>Provision of wash facilities in schools/centres</w:t>
            </w:r>
          </w:p>
        </w:tc>
        <w:tc>
          <w:tcPr>
            <w:tcW w:w="987" w:type="pct"/>
          </w:tcPr>
          <w:p w14:paraId="1D50A981" w14:textId="3BE2DE6D" w:rsidR="00A27AC8" w:rsidRPr="00970CCB" w:rsidRDefault="00A27AC8" w:rsidP="00AB5DCE">
            <w:pPr>
              <w:spacing w:after="0" w:line="240" w:lineRule="auto"/>
              <w:contextualSpacing/>
              <w:rPr>
                <w:rFonts w:cs="Calibri"/>
                <w:sz w:val="20"/>
                <w:szCs w:val="20"/>
              </w:rPr>
            </w:pPr>
            <w:r w:rsidRPr="00970CCB">
              <w:rPr>
                <w:rFonts w:cs="Calibri"/>
                <w:sz w:val="20"/>
                <w:szCs w:val="20"/>
              </w:rPr>
              <w:t>Number of schools/centres provided with wash facilities</w:t>
            </w:r>
          </w:p>
        </w:tc>
        <w:tc>
          <w:tcPr>
            <w:tcW w:w="988" w:type="pct"/>
          </w:tcPr>
          <w:p w14:paraId="3A83761B" w14:textId="097BC82E"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Proportion of schools/centres provided with wash facilities </w:t>
            </w:r>
          </w:p>
        </w:tc>
        <w:tc>
          <w:tcPr>
            <w:tcW w:w="680" w:type="pct"/>
            <w:shd w:val="clear" w:color="auto" w:fill="auto"/>
          </w:tcPr>
          <w:p w14:paraId="6CBB3DB6" w14:textId="77777777" w:rsidR="00A27AC8" w:rsidRPr="00970CCB" w:rsidRDefault="00A27AC8" w:rsidP="00AB5DCE">
            <w:pPr>
              <w:spacing w:after="0" w:line="240" w:lineRule="auto"/>
              <w:contextualSpacing/>
              <w:rPr>
                <w:rFonts w:cs="Calibri"/>
                <w:sz w:val="20"/>
                <w:szCs w:val="20"/>
              </w:rPr>
            </w:pPr>
          </w:p>
          <w:p w14:paraId="6056C525" w14:textId="663B6760"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Education MDAs &amp; DPs </w:t>
            </w:r>
          </w:p>
        </w:tc>
        <w:tc>
          <w:tcPr>
            <w:tcW w:w="361" w:type="pct"/>
          </w:tcPr>
          <w:p w14:paraId="7BD60663" w14:textId="0FF9BC3F"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795E1CF2" w14:textId="77777777" w:rsidTr="00AB5DCE">
        <w:trPr>
          <w:trHeight w:val="332"/>
          <w:jc w:val="center"/>
        </w:trPr>
        <w:tc>
          <w:tcPr>
            <w:tcW w:w="192" w:type="pct"/>
            <w:vMerge/>
            <w:shd w:val="clear" w:color="auto" w:fill="auto"/>
            <w:vAlign w:val="center"/>
          </w:tcPr>
          <w:p w14:paraId="29C226E8"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185B672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591FB79" w14:textId="7AB785B7" w:rsidR="00A27AC8" w:rsidRPr="00970CCB" w:rsidRDefault="00A27AC8" w:rsidP="00AB5DCE">
            <w:pPr>
              <w:spacing w:after="0" w:line="240" w:lineRule="auto"/>
              <w:contextualSpacing/>
              <w:rPr>
                <w:rFonts w:cs="Calibri"/>
                <w:bCs/>
                <w:sz w:val="20"/>
                <w:szCs w:val="20"/>
              </w:rPr>
            </w:pPr>
            <w:r w:rsidRPr="00970CCB">
              <w:rPr>
                <w:rFonts w:cs="Calibri"/>
                <w:bCs/>
                <w:sz w:val="20"/>
                <w:szCs w:val="20"/>
              </w:rPr>
              <w:t>Training and re-training of teachers on ICT</w:t>
            </w:r>
          </w:p>
        </w:tc>
        <w:tc>
          <w:tcPr>
            <w:tcW w:w="987" w:type="pct"/>
          </w:tcPr>
          <w:p w14:paraId="6D91AC99" w14:textId="6A5AD00F" w:rsidR="00A27AC8" w:rsidRPr="00970CCB" w:rsidRDefault="00A27AC8" w:rsidP="00AB5DCE">
            <w:pPr>
              <w:pStyle w:val="ListParagraph"/>
              <w:numPr>
                <w:ilvl w:val="0"/>
                <w:numId w:val="25"/>
              </w:numPr>
              <w:spacing w:after="0" w:line="240" w:lineRule="auto"/>
              <w:ind w:left="237" w:hanging="237"/>
              <w:rPr>
                <w:rFonts w:ascii="Calibri" w:hAnsi="Calibri" w:cs="Calibri"/>
                <w:bCs/>
                <w:sz w:val="20"/>
                <w:szCs w:val="20"/>
              </w:rPr>
            </w:pPr>
            <w:r w:rsidRPr="00970CCB">
              <w:rPr>
                <w:rFonts w:ascii="Calibri" w:hAnsi="Calibri" w:cs="Calibri"/>
                <w:bCs/>
                <w:sz w:val="20"/>
                <w:szCs w:val="20"/>
              </w:rPr>
              <w:t>Number of teachers trained on ICT</w:t>
            </w:r>
          </w:p>
          <w:p w14:paraId="4C69076E" w14:textId="089751D0" w:rsidR="00A27AC8" w:rsidRPr="00970CCB" w:rsidRDefault="00A27AC8" w:rsidP="00AB5DCE">
            <w:pPr>
              <w:pStyle w:val="ListParagraph"/>
              <w:numPr>
                <w:ilvl w:val="0"/>
                <w:numId w:val="25"/>
              </w:numPr>
              <w:spacing w:after="0" w:line="240" w:lineRule="auto"/>
              <w:ind w:left="237" w:hanging="237"/>
              <w:rPr>
                <w:rFonts w:ascii="Calibri" w:hAnsi="Calibri" w:cs="Calibri"/>
                <w:sz w:val="20"/>
                <w:szCs w:val="20"/>
              </w:rPr>
            </w:pPr>
            <w:r w:rsidRPr="00970CCB">
              <w:rPr>
                <w:rFonts w:ascii="Calibri" w:hAnsi="Calibri" w:cs="Calibri"/>
                <w:sz w:val="20"/>
                <w:szCs w:val="20"/>
              </w:rPr>
              <w:t>Number of teachers with adequate ICT skills</w:t>
            </w:r>
          </w:p>
        </w:tc>
        <w:tc>
          <w:tcPr>
            <w:tcW w:w="988" w:type="pct"/>
          </w:tcPr>
          <w:p w14:paraId="302A3F27" w14:textId="77777777" w:rsidR="00A27AC8" w:rsidRPr="00970CCB" w:rsidRDefault="00A27AC8" w:rsidP="00AB5DCE">
            <w:pPr>
              <w:pStyle w:val="ListParagraph"/>
              <w:numPr>
                <w:ilvl w:val="0"/>
                <w:numId w:val="26"/>
              </w:numPr>
              <w:spacing w:after="0" w:line="240" w:lineRule="auto"/>
              <w:ind w:left="77" w:hanging="180"/>
              <w:jc w:val="both"/>
              <w:rPr>
                <w:rFonts w:ascii="Calibri" w:hAnsi="Calibri" w:cs="Calibri"/>
                <w:bCs/>
                <w:sz w:val="20"/>
                <w:szCs w:val="20"/>
              </w:rPr>
            </w:pPr>
            <w:r w:rsidRPr="00970CCB">
              <w:rPr>
                <w:rFonts w:ascii="Calibri" w:hAnsi="Calibri" w:cs="Calibri"/>
                <w:bCs/>
                <w:sz w:val="20"/>
                <w:szCs w:val="20"/>
              </w:rPr>
              <w:t>Proportion of teachers trained on ICT</w:t>
            </w:r>
          </w:p>
          <w:p w14:paraId="744EE2D2" w14:textId="5FC5838C" w:rsidR="00A27AC8" w:rsidRPr="00970CCB" w:rsidRDefault="00A27AC8" w:rsidP="00AB5DCE">
            <w:pPr>
              <w:pStyle w:val="ListParagraph"/>
              <w:numPr>
                <w:ilvl w:val="0"/>
                <w:numId w:val="26"/>
              </w:numPr>
              <w:spacing w:after="0" w:line="240" w:lineRule="auto"/>
              <w:ind w:left="77" w:hanging="180"/>
              <w:rPr>
                <w:rFonts w:ascii="Calibri" w:hAnsi="Calibri" w:cs="Calibri"/>
                <w:sz w:val="20"/>
                <w:szCs w:val="20"/>
              </w:rPr>
            </w:pPr>
            <w:r w:rsidRPr="00970CCB">
              <w:rPr>
                <w:rFonts w:ascii="Calibri" w:hAnsi="Calibri" w:cs="Calibri"/>
                <w:bCs/>
                <w:sz w:val="20"/>
                <w:szCs w:val="20"/>
              </w:rPr>
              <w:t>Proportion</w:t>
            </w:r>
            <w:r w:rsidRPr="00970CCB">
              <w:rPr>
                <w:rFonts w:ascii="Calibri" w:hAnsi="Calibri" w:cs="Calibri"/>
                <w:sz w:val="20"/>
                <w:szCs w:val="20"/>
              </w:rPr>
              <w:t xml:space="preserve"> of teachers with adequate ICT skills</w:t>
            </w:r>
          </w:p>
        </w:tc>
        <w:tc>
          <w:tcPr>
            <w:tcW w:w="680" w:type="pct"/>
            <w:shd w:val="clear" w:color="auto" w:fill="auto"/>
          </w:tcPr>
          <w:p w14:paraId="116086A8" w14:textId="37547D88"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3F1A91F4" w14:textId="3F60A4EC"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1D86F3DC" w14:textId="77777777" w:rsidTr="00AB5DCE">
        <w:trPr>
          <w:trHeight w:val="332"/>
          <w:jc w:val="center"/>
        </w:trPr>
        <w:tc>
          <w:tcPr>
            <w:tcW w:w="192" w:type="pct"/>
            <w:vMerge/>
            <w:shd w:val="clear" w:color="auto" w:fill="auto"/>
            <w:vAlign w:val="center"/>
          </w:tcPr>
          <w:p w14:paraId="56EC9118"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4C871DFC"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6962555" w14:textId="79A3B564" w:rsidR="00A27AC8" w:rsidRPr="00970CCB" w:rsidRDefault="00A27AC8" w:rsidP="00AB5DCE">
            <w:pPr>
              <w:spacing w:after="0" w:line="240" w:lineRule="auto"/>
              <w:contextualSpacing/>
              <w:rPr>
                <w:rFonts w:cs="Calibri"/>
                <w:bCs/>
                <w:sz w:val="20"/>
                <w:szCs w:val="20"/>
              </w:rPr>
            </w:pPr>
            <w:r w:rsidRPr="00970CCB">
              <w:rPr>
                <w:rFonts w:cs="Calibri"/>
                <w:bCs/>
                <w:sz w:val="20"/>
                <w:szCs w:val="20"/>
              </w:rPr>
              <w:t>Equip EMIS offices across the state with ICT facilities</w:t>
            </w:r>
          </w:p>
        </w:tc>
        <w:tc>
          <w:tcPr>
            <w:tcW w:w="987" w:type="pct"/>
          </w:tcPr>
          <w:p w14:paraId="79233772" w14:textId="1872BE5B" w:rsidR="00A27AC8" w:rsidRPr="00970CCB" w:rsidRDefault="00A27AC8" w:rsidP="00AB5DCE">
            <w:pPr>
              <w:spacing w:after="0" w:line="240" w:lineRule="auto"/>
              <w:contextualSpacing/>
              <w:rPr>
                <w:rFonts w:cs="Calibri"/>
                <w:sz w:val="20"/>
                <w:szCs w:val="20"/>
              </w:rPr>
            </w:pPr>
            <w:r w:rsidRPr="00970CCB">
              <w:rPr>
                <w:rFonts w:cs="Calibri"/>
                <w:bCs/>
                <w:sz w:val="20"/>
                <w:szCs w:val="20"/>
              </w:rPr>
              <w:t>Number of LGEA EMIS offices equipped with ICT facilities</w:t>
            </w:r>
          </w:p>
        </w:tc>
        <w:tc>
          <w:tcPr>
            <w:tcW w:w="988" w:type="pct"/>
          </w:tcPr>
          <w:p w14:paraId="5712FD22" w14:textId="04FD7ACF" w:rsidR="00A27AC8" w:rsidRPr="00970CCB" w:rsidRDefault="00A27AC8" w:rsidP="00AB5DCE">
            <w:pPr>
              <w:spacing w:after="0" w:line="240" w:lineRule="auto"/>
              <w:contextualSpacing/>
              <w:rPr>
                <w:rFonts w:cs="Calibri"/>
                <w:sz w:val="20"/>
                <w:szCs w:val="20"/>
              </w:rPr>
            </w:pPr>
            <w:r w:rsidRPr="00970CCB">
              <w:rPr>
                <w:rFonts w:cs="Calibri"/>
                <w:bCs/>
                <w:sz w:val="20"/>
                <w:szCs w:val="20"/>
              </w:rPr>
              <w:t>Proportion of LGEA EMIS offices equipped with ICT facilities</w:t>
            </w:r>
          </w:p>
        </w:tc>
        <w:tc>
          <w:tcPr>
            <w:tcW w:w="680" w:type="pct"/>
            <w:shd w:val="clear" w:color="auto" w:fill="auto"/>
          </w:tcPr>
          <w:p w14:paraId="0E85F0C6" w14:textId="0B5D1132"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4372933A" w14:textId="0C697546"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6FD108C4" w14:textId="77777777" w:rsidTr="00AB5DCE">
        <w:trPr>
          <w:trHeight w:val="332"/>
          <w:jc w:val="center"/>
        </w:trPr>
        <w:tc>
          <w:tcPr>
            <w:tcW w:w="192" w:type="pct"/>
            <w:vMerge w:val="restart"/>
            <w:shd w:val="clear" w:color="auto" w:fill="auto"/>
          </w:tcPr>
          <w:p w14:paraId="6998758C" w14:textId="0A3DF47B" w:rsidR="00A27AC8" w:rsidRPr="00970CCB" w:rsidRDefault="00A27AC8" w:rsidP="00AB5DCE">
            <w:pPr>
              <w:spacing w:after="0" w:line="240" w:lineRule="auto"/>
              <w:contextualSpacing/>
              <w:rPr>
                <w:rFonts w:cs="Calibri"/>
                <w:b/>
                <w:bCs/>
                <w:sz w:val="20"/>
                <w:szCs w:val="20"/>
              </w:rPr>
            </w:pPr>
            <w:r w:rsidRPr="00970CCB">
              <w:rPr>
                <w:rFonts w:cs="Calibri"/>
                <w:sz w:val="20"/>
                <w:szCs w:val="20"/>
              </w:rPr>
              <w:t>3</w:t>
            </w:r>
          </w:p>
        </w:tc>
        <w:tc>
          <w:tcPr>
            <w:tcW w:w="680" w:type="pct"/>
            <w:vMerge w:val="restart"/>
            <w:shd w:val="clear" w:color="auto" w:fill="auto"/>
          </w:tcPr>
          <w:p w14:paraId="4FB0B77E" w14:textId="2663B7B9"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MONITORING EDUCATION SERVICES:</w:t>
            </w:r>
          </w:p>
          <w:p w14:paraId="497C3796" w14:textId="77777777" w:rsidR="00A27AC8" w:rsidRPr="00970CCB" w:rsidRDefault="00A27AC8" w:rsidP="00AB5DCE">
            <w:pPr>
              <w:spacing w:after="0" w:line="240" w:lineRule="auto"/>
              <w:contextualSpacing/>
              <w:rPr>
                <w:rFonts w:cs="Calibri"/>
                <w:bCs/>
                <w:sz w:val="20"/>
                <w:szCs w:val="20"/>
              </w:rPr>
            </w:pPr>
          </w:p>
          <w:p w14:paraId="18E26DFA" w14:textId="05D8D1B4"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Strengthening M&amp;E activities by establishing M&amp;E unit across the education MDAs in the State</w:t>
            </w:r>
          </w:p>
        </w:tc>
        <w:tc>
          <w:tcPr>
            <w:tcW w:w="1108" w:type="pct"/>
            <w:shd w:val="clear" w:color="auto" w:fill="auto"/>
          </w:tcPr>
          <w:p w14:paraId="41A1DBCC" w14:textId="69F190A6"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Provision of Offices for M&amp;E units</w:t>
            </w:r>
          </w:p>
        </w:tc>
        <w:tc>
          <w:tcPr>
            <w:tcW w:w="987" w:type="pct"/>
          </w:tcPr>
          <w:p w14:paraId="73471B39" w14:textId="77777777" w:rsidR="00A27AC8" w:rsidRPr="00970CCB" w:rsidRDefault="00A27AC8" w:rsidP="00AB5DCE">
            <w:pPr>
              <w:pStyle w:val="ListParagraph"/>
              <w:numPr>
                <w:ilvl w:val="0"/>
                <w:numId w:val="27"/>
              </w:numPr>
              <w:spacing w:after="0" w:line="240" w:lineRule="auto"/>
              <w:ind w:left="147" w:hanging="180"/>
              <w:jc w:val="both"/>
              <w:rPr>
                <w:rFonts w:ascii="Calibri" w:hAnsi="Calibri" w:cs="Calibri"/>
                <w:bCs/>
                <w:sz w:val="20"/>
                <w:szCs w:val="20"/>
              </w:rPr>
            </w:pPr>
            <w:r w:rsidRPr="00970CCB">
              <w:rPr>
                <w:rFonts w:ascii="Calibri" w:hAnsi="Calibri" w:cs="Calibri"/>
                <w:bCs/>
                <w:sz w:val="20"/>
                <w:szCs w:val="20"/>
              </w:rPr>
              <w:t>Number of offices provided for M&amp;E units</w:t>
            </w:r>
          </w:p>
          <w:p w14:paraId="797A01FD" w14:textId="09EC61A1" w:rsidR="00A27AC8" w:rsidRPr="00970CCB" w:rsidRDefault="00A27AC8" w:rsidP="00AB5DCE">
            <w:pPr>
              <w:pStyle w:val="ListParagraph"/>
              <w:numPr>
                <w:ilvl w:val="0"/>
                <w:numId w:val="27"/>
              </w:numPr>
              <w:spacing w:after="0" w:line="240" w:lineRule="auto"/>
              <w:ind w:left="147" w:hanging="180"/>
              <w:rPr>
                <w:rFonts w:ascii="Calibri" w:hAnsi="Calibri" w:cs="Calibri"/>
                <w:sz w:val="20"/>
                <w:szCs w:val="20"/>
              </w:rPr>
            </w:pPr>
            <w:r w:rsidRPr="00970CCB">
              <w:rPr>
                <w:rFonts w:ascii="Calibri" w:hAnsi="Calibri" w:cs="Calibri"/>
                <w:bCs/>
                <w:sz w:val="20"/>
                <w:szCs w:val="20"/>
              </w:rPr>
              <w:t>Number of M&amp;E offices equipped</w:t>
            </w:r>
          </w:p>
        </w:tc>
        <w:tc>
          <w:tcPr>
            <w:tcW w:w="988" w:type="pct"/>
          </w:tcPr>
          <w:p w14:paraId="4C6A2425" w14:textId="77777777" w:rsidR="00A27AC8" w:rsidRPr="00970CCB" w:rsidRDefault="00A27AC8" w:rsidP="00AB5DCE">
            <w:pPr>
              <w:pStyle w:val="ListParagraph"/>
              <w:numPr>
                <w:ilvl w:val="0"/>
                <w:numId w:val="28"/>
              </w:numPr>
              <w:spacing w:after="0" w:line="240" w:lineRule="auto"/>
              <w:ind w:left="167" w:hanging="180"/>
              <w:rPr>
                <w:rFonts w:ascii="Calibri" w:hAnsi="Calibri" w:cs="Calibri"/>
                <w:bCs/>
                <w:sz w:val="20"/>
                <w:szCs w:val="20"/>
              </w:rPr>
            </w:pPr>
            <w:r w:rsidRPr="00970CCB">
              <w:rPr>
                <w:rFonts w:ascii="Calibri" w:hAnsi="Calibri" w:cs="Calibri"/>
                <w:bCs/>
                <w:sz w:val="20"/>
                <w:szCs w:val="20"/>
              </w:rPr>
              <w:t>Proportion of LGAs with M&amp;E offices</w:t>
            </w:r>
          </w:p>
          <w:p w14:paraId="58AB41CB" w14:textId="1EF9844C" w:rsidR="00A27AC8" w:rsidRPr="00970CCB" w:rsidRDefault="00A27AC8" w:rsidP="00AB5DCE">
            <w:pPr>
              <w:pStyle w:val="ListParagraph"/>
              <w:numPr>
                <w:ilvl w:val="0"/>
                <w:numId w:val="28"/>
              </w:numPr>
              <w:spacing w:after="0" w:line="240" w:lineRule="auto"/>
              <w:ind w:left="167" w:hanging="180"/>
              <w:rPr>
                <w:rFonts w:ascii="Calibri" w:hAnsi="Calibri" w:cs="Calibri"/>
                <w:sz w:val="20"/>
                <w:szCs w:val="20"/>
              </w:rPr>
            </w:pPr>
            <w:r w:rsidRPr="00970CCB">
              <w:rPr>
                <w:rFonts w:ascii="Calibri" w:hAnsi="Calibri" w:cs="Calibri"/>
                <w:bCs/>
                <w:sz w:val="20"/>
                <w:szCs w:val="20"/>
              </w:rPr>
              <w:t>Proportion of M&amp;E offices equipped</w:t>
            </w:r>
          </w:p>
        </w:tc>
        <w:tc>
          <w:tcPr>
            <w:tcW w:w="680" w:type="pct"/>
            <w:shd w:val="clear" w:color="auto" w:fill="auto"/>
          </w:tcPr>
          <w:p w14:paraId="3D07DE64" w14:textId="65551DD1"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71EB6D67" w14:textId="0D65BC56"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44073DBB" w14:textId="77777777" w:rsidTr="00AB5DCE">
        <w:trPr>
          <w:trHeight w:val="332"/>
          <w:jc w:val="center"/>
        </w:trPr>
        <w:tc>
          <w:tcPr>
            <w:tcW w:w="192" w:type="pct"/>
            <w:vMerge/>
            <w:shd w:val="clear" w:color="auto" w:fill="auto"/>
            <w:vAlign w:val="center"/>
          </w:tcPr>
          <w:p w14:paraId="458A26A4" w14:textId="3D6D550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5FF946E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92115C1" w14:textId="12F6E7D1" w:rsidR="00A27AC8" w:rsidRPr="00970CCB" w:rsidRDefault="00A27AC8" w:rsidP="00AB5DCE">
            <w:pPr>
              <w:spacing w:after="0" w:line="240" w:lineRule="auto"/>
              <w:contextualSpacing/>
              <w:rPr>
                <w:rFonts w:cs="Calibri"/>
                <w:bCs/>
                <w:sz w:val="20"/>
                <w:szCs w:val="20"/>
              </w:rPr>
            </w:pPr>
            <w:r w:rsidRPr="00970CCB">
              <w:rPr>
                <w:rFonts w:cs="Calibri"/>
                <w:bCs/>
                <w:sz w:val="20"/>
                <w:szCs w:val="20"/>
              </w:rPr>
              <w:t>Recruitment of qualified M&amp;E staff</w:t>
            </w:r>
          </w:p>
        </w:tc>
        <w:tc>
          <w:tcPr>
            <w:tcW w:w="987" w:type="pct"/>
          </w:tcPr>
          <w:p w14:paraId="2527F5B9" w14:textId="77777777" w:rsidR="00A27AC8" w:rsidRPr="00970CCB" w:rsidRDefault="00A27AC8" w:rsidP="00AB5DCE">
            <w:pPr>
              <w:pStyle w:val="ListParagraph"/>
              <w:numPr>
                <w:ilvl w:val="0"/>
                <w:numId w:val="29"/>
              </w:numPr>
              <w:spacing w:after="0" w:line="240" w:lineRule="auto"/>
              <w:ind w:left="147" w:hanging="180"/>
              <w:jc w:val="both"/>
              <w:rPr>
                <w:rFonts w:ascii="Calibri" w:hAnsi="Calibri" w:cs="Calibri"/>
                <w:bCs/>
                <w:sz w:val="20"/>
                <w:szCs w:val="20"/>
              </w:rPr>
            </w:pPr>
            <w:r w:rsidRPr="00970CCB">
              <w:rPr>
                <w:rFonts w:ascii="Calibri" w:hAnsi="Calibri" w:cs="Calibri"/>
                <w:bCs/>
                <w:sz w:val="20"/>
                <w:szCs w:val="20"/>
              </w:rPr>
              <w:t>Number of qualified M&amp;E staff recruited.</w:t>
            </w:r>
          </w:p>
          <w:p w14:paraId="054C7C29" w14:textId="090A87E9" w:rsidR="00A27AC8" w:rsidRPr="00970CCB" w:rsidRDefault="00A27AC8" w:rsidP="00AB5DCE">
            <w:pPr>
              <w:pStyle w:val="ListParagraph"/>
              <w:numPr>
                <w:ilvl w:val="0"/>
                <w:numId w:val="29"/>
              </w:numPr>
              <w:spacing w:after="0" w:line="240" w:lineRule="auto"/>
              <w:ind w:left="147" w:hanging="180"/>
              <w:rPr>
                <w:rFonts w:ascii="Calibri" w:hAnsi="Calibri" w:cs="Calibri"/>
                <w:sz w:val="20"/>
                <w:szCs w:val="20"/>
              </w:rPr>
            </w:pPr>
            <w:r w:rsidRPr="00970CCB">
              <w:rPr>
                <w:rFonts w:ascii="Calibri" w:hAnsi="Calibri" w:cs="Calibri"/>
                <w:sz w:val="20"/>
                <w:szCs w:val="20"/>
              </w:rPr>
              <w:t>Number of M&amp;E offices with qualified M&amp;E staff</w:t>
            </w:r>
          </w:p>
        </w:tc>
        <w:tc>
          <w:tcPr>
            <w:tcW w:w="988" w:type="pct"/>
          </w:tcPr>
          <w:p w14:paraId="6243EBDD" w14:textId="740CB6FB" w:rsidR="00A27AC8" w:rsidRPr="00970CCB" w:rsidRDefault="00A27AC8" w:rsidP="00AB5DCE">
            <w:pPr>
              <w:spacing w:after="0" w:line="240" w:lineRule="auto"/>
              <w:contextualSpacing/>
              <w:rPr>
                <w:rFonts w:cs="Calibri"/>
                <w:sz w:val="20"/>
                <w:szCs w:val="20"/>
              </w:rPr>
            </w:pPr>
            <w:r w:rsidRPr="00970CCB">
              <w:rPr>
                <w:rFonts w:cs="Calibri"/>
                <w:bCs/>
                <w:sz w:val="20"/>
                <w:szCs w:val="20"/>
              </w:rPr>
              <w:t xml:space="preserve">Proportion </w:t>
            </w:r>
            <w:r w:rsidRPr="00970CCB">
              <w:rPr>
                <w:rFonts w:cs="Calibri"/>
                <w:sz w:val="20"/>
                <w:szCs w:val="20"/>
              </w:rPr>
              <w:t>of M&amp;E offices with qualified M&amp;E staff</w:t>
            </w:r>
            <w:r w:rsidRPr="00970CCB">
              <w:rPr>
                <w:rFonts w:cs="Calibri"/>
                <w:bCs/>
                <w:sz w:val="20"/>
                <w:szCs w:val="20"/>
              </w:rPr>
              <w:t xml:space="preserve"> </w:t>
            </w:r>
          </w:p>
        </w:tc>
        <w:tc>
          <w:tcPr>
            <w:tcW w:w="680" w:type="pct"/>
            <w:shd w:val="clear" w:color="auto" w:fill="auto"/>
          </w:tcPr>
          <w:p w14:paraId="62BC5540" w14:textId="26D4A403"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6E1F5B87" w14:textId="46A4BF10"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2D23C6C3" w14:textId="77777777" w:rsidTr="00AB5DCE">
        <w:trPr>
          <w:trHeight w:val="332"/>
          <w:jc w:val="center"/>
        </w:trPr>
        <w:tc>
          <w:tcPr>
            <w:tcW w:w="192" w:type="pct"/>
            <w:vMerge/>
            <w:shd w:val="clear" w:color="auto" w:fill="auto"/>
            <w:vAlign w:val="center"/>
          </w:tcPr>
          <w:p w14:paraId="47ACFC56"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52593A52"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41F35C7" w14:textId="39429697" w:rsidR="00A27AC8" w:rsidRPr="00970CCB" w:rsidRDefault="00A27AC8" w:rsidP="00AB5DCE">
            <w:pPr>
              <w:spacing w:after="0" w:line="240" w:lineRule="auto"/>
              <w:contextualSpacing/>
              <w:rPr>
                <w:rFonts w:cs="Calibri"/>
                <w:bCs/>
                <w:sz w:val="20"/>
                <w:szCs w:val="20"/>
              </w:rPr>
            </w:pPr>
            <w:r w:rsidRPr="00970CCB">
              <w:rPr>
                <w:rFonts w:cs="Calibri"/>
                <w:bCs/>
                <w:sz w:val="20"/>
                <w:szCs w:val="20"/>
              </w:rPr>
              <w:t>Review of the State M&amp;E policy to cover the emerging challenges under education</w:t>
            </w:r>
          </w:p>
        </w:tc>
        <w:tc>
          <w:tcPr>
            <w:tcW w:w="987" w:type="pct"/>
          </w:tcPr>
          <w:p w14:paraId="7C5EF2E6" w14:textId="4A97E729" w:rsidR="00A27AC8" w:rsidRPr="00970CCB" w:rsidRDefault="00A27AC8" w:rsidP="00AB5DCE">
            <w:pPr>
              <w:spacing w:after="0" w:line="240" w:lineRule="auto"/>
              <w:contextualSpacing/>
              <w:rPr>
                <w:rFonts w:cs="Calibri"/>
                <w:sz w:val="20"/>
                <w:szCs w:val="20"/>
              </w:rPr>
            </w:pPr>
            <w:r w:rsidRPr="00970CCB">
              <w:rPr>
                <w:rFonts w:cs="Calibri"/>
                <w:bCs/>
                <w:sz w:val="20"/>
                <w:szCs w:val="20"/>
              </w:rPr>
              <w:t>Whether or not the State M&amp;E policy is reviewed</w:t>
            </w:r>
          </w:p>
        </w:tc>
        <w:tc>
          <w:tcPr>
            <w:tcW w:w="988" w:type="pct"/>
          </w:tcPr>
          <w:p w14:paraId="61995910" w14:textId="408BF499" w:rsidR="00A27AC8" w:rsidRPr="00970CCB" w:rsidRDefault="00A27AC8" w:rsidP="00AB5DCE">
            <w:pPr>
              <w:spacing w:after="0" w:line="240" w:lineRule="auto"/>
              <w:contextualSpacing/>
              <w:rPr>
                <w:rFonts w:cs="Calibri"/>
                <w:sz w:val="20"/>
                <w:szCs w:val="20"/>
              </w:rPr>
            </w:pPr>
            <w:r w:rsidRPr="00970CCB">
              <w:rPr>
                <w:rFonts w:cs="Calibri"/>
                <w:bCs/>
                <w:sz w:val="20"/>
                <w:szCs w:val="20"/>
              </w:rPr>
              <w:t>Whether or not the State M&amp;E policy is reviewed</w:t>
            </w:r>
          </w:p>
        </w:tc>
        <w:tc>
          <w:tcPr>
            <w:tcW w:w="680" w:type="pct"/>
            <w:shd w:val="clear" w:color="auto" w:fill="auto"/>
          </w:tcPr>
          <w:p w14:paraId="52FAB039" w14:textId="54337037"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76476CBF" w14:textId="5464D7A1"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6057F084" w14:textId="77777777" w:rsidTr="00AB5DCE">
        <w:trPr>
          <w:trHeight w:val="332"/>
          <w:jc w:val="center"/>
        </w:trPr>
        <w:tc>
          <w:tcPr>
            <w:tcW w:w="192" w:type="pct"/>
            <w:vMerge/>
            <w:shd w:val="clear" w:color="auto" w:fill="auto"/>
            <w:vAlign w:val="center"/>
          </w:tcPr>
          <w:p w14:paraId="1BF03BB6"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6A2F8091"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B643782" w14:textId="3BB119AC" w:rsidR="00A27AC8" w:rsidRPr="00970CCB" w:rsidRDefault="00A27AC8" w:rsidP="00AB5DCE">
            <w:pPr>
              <w:spacing w:after="0" w:line="240" w:lineRule="auto"/>
              <w:contextualSpacing/>
              <w:rPr>
                <w:rFonts w:cs="Calibri"/>
                <w:bCs/>
                <w:sz w:val="20"/>
                <w:szCs w:val="20"/>
              </w:rPr>
            </w:pPr>
            <w:r w:rsidRPr="00970CCB">
              <w:rPr>
                <w:rFonts w:cs="Calibri"/>
                <w:bCs/>
                <w:sz w:val="20"/>
                <w:szCs w:val="20"/>
              </w:rPr>
              <w:t xml:space="preserve">Training and re-training of M&amp;E Staffs </w:t>
            </w:r>
          </w:p>
        </w:tc>
        <w:tc>
          <w:tcPr>
            <w:tcW w:w="987" w:type="pct"/>
          </w:tcPr>
          <w:p w14:paraId="0EB2413C" w14:textId="1432C1B1" w:rsidR="00A27AC8" w:rsidRPr="00970CCB" w:rsidRDefault="00A27AC8" w:rsidP="00AB5DCE">
            <w:pPr>
              <w:spacing w:after="0" w:line="240" w:lineRule="auto"/>
              <w:contextualSpacing/>
              <w:rPr>
                <w:rFonts w:cs="Calibri"/>
                <w:sz w:val="20"/>
                <w:szCs w:val="20"/>
              </w:rPr>
            </w:pPr>
            <w:r w:rsidRPr="00970CCB">
              <w:rPr>
                <w:rFonts w:cs="Calibri"/>
                <w:sz w:val="20"/>
                <w:szCs w:val="20"/>
              </w:rPr>
              <w:t>Number of M&amp;E staffs trained and re-trained</w:t>
            </w:r>
          </w:p>
        </w:tc>
        <w:tc>
          <w:tcPr>
            <w:tcW w:w="988" w:type="pct"/>
          </w:tcPr>
          <w:p w14:paraId="677D4774" w14:textId="7A3D4D7B"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M&amp;E staffs trained and re-trained</w:t>
            </w:r>
          </w:p>
        </w:tc>
        <w:tc>
          <w:tcPr>
            <w:tcW w:w="680" w:type="pct"/>
            <w:shd w:val="clear" w:color="auto" w:fill="auto"/>
          </w:tcPr>
          <w:p w14:paraId="4C2B10DF" w14:textId="1CD27201"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2B330BC9" w14:textId="506C4FD4"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5C6E21BF" w14:textId="77777777" w:rsidTr="00AB5DCE">
        <w:trPr>
          <w:trHeight w:val="332"/>
          <w:jc w:val="center"/>
        </w:trPr>
        <w:tc>
          <w:tcPr>
            <w:tcW w:w="192" w:type="pct"/>
            <w:vMerge w:val="restart"/>
            <w:shd w:val="clear" w:color="auto" w:fill="auto"/>
          </w:tcPr>
          <w:p w14:paraId="73CBFA79" w14:textId="7AD8119D" w:rsidR="00A27AC8" w:rsidRPr="00970CCB" w:rsidRDefault="00A27AC8" w:rsidP="00AB5DCE">
            <w:pPr>
              <w:spacing w:after="0" w:line="240" w:lineRule="auto"/>
              <w:contextualSpacing/>
              <w:rPr>
                <w:rFonts w:cs="Calibri"/>
                <w:b/>
                <w:bCs/>
                <w:sz w:val="20"/>
                <w:szCs w:val="20"/>
              </w:rPr>
            </w:pPr>
            <w:r w:rsidRPr="00970CCB">
              <w:rPr>
                <w:rFonts w:cs="Calibri"/>
                <w:sz w:val="20"/>
                <w:szCs w:val="20"/>
              </w:rPr>
              <w:t>4</w:t>
            </w:r>
          </w:p>
        </w:tc>
        <w:tc>
          <w:tcPr>
            <w:tcW w:w="680" w:type="pct"/>
            <w:vMerge w:val="restart"/>
            <w:shd w:val="clear" w:color="auto" w:fill="auto"/>
          </w:tcPr>
          <w:p w14:paraId="4900FFAC" w14:textId="00F2AF97"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EDUCATIONAL FACILITIES:</w:t>
            </w:r>
          </w:p>
          <w:p w14:paraId="5A8C074D" w14:textId="77777777" w:rsidR="00A27AC8" w:rsidRPr="00970CCB" w:rsidRDefault="00A27AC8" w:rsidP="00AB5DCE">
            <w:pPr>
              <w:spacing w:after="0" w:line="240" w:lineRule="auto"/>
              <w:contextualSpacing/>
              <w:rPr>
                <w:rFonts w:cs="Calibri"/>
                <w:bCs/>
                <w:sz w:val="20"/>
                <w:szCs w:val="20"/>
              </w:rPr>
            </w:pPr>
          </w:p>
          <w:p w14:paraId="7354E060" w14:textId="4E28B450"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Improving Infrastructural Facilities in schools/centres</w:t>
            </w:r>
          </w:p>
        </w:tc>
        <w:tc>
          <w:tcPr>
            <w:tcW w:w="1108" w:type="pct"/>
            <w:shd w:val="clear" w:color="auto" w:fill="auto"/>
          </w:tcPr>
          <w:p w14:paraId="1A30BCC9" w14:textId="0A9A39B5" w:rsidR="00A27AC8" w:rsidRPr="00970CCB" w:rsidRDefault="00A27AC8" w:rsidP="00AB5DCE">
            <w:pPr>
              <w:spacing w:after="0" w:line="240" w:lineRule="auto"/>
              <w:contextualSpacing/>
              <w:rPr>
                <w:rFonts w:cs="Calibri"/>
                <w:bCs/>
                <w:sz w:val="20"/>
                <w:szCs w:val="20"/>
              </w:rPr>
            </w:pPr>
            <w:r w:rsidRPr="00970CCB">
              <w:rPr>
                <w:rFonts w:cs="Calibri"/>
                <w:sz w:val="20"/>
                <w:szCs w:val="20"/>
              </w:rPr>
              <w:t>Establishment of child friendly ECCDE Centres</w:t>
            </w:r>
          </w:p>
        </w:tc>
        <w:tc>
          <w:tcPr>
            <w:tcW w:w="987" w:type="pct"/>
          </w:tcPr>
          <w:p w14:paraId="59A483A8"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Number of child friendly ECCDE Centres established</w:t>
            </w:r>
          </w:p>
          <w:p w14:paraId="5AC732E0" w14:textId="77777777" w:rsidR="00A27AC8" w:rsidRPr="00970CCB" w:rsidRDefault="00A27AC8" w:rsidP="00AB5DCE">
            <w:pPr>
              <w:spacing w:after="0" w:line="240" w:lineRule="auto"/>
              <w:contextualSpacing/>
              <w:rPr>
                <w:rFonts w:cs="Calibri"/>
                <w:sz w:val="20"/>
                <w:szCs w:val="20"/>
              </w:rPr>
            </w:pPr>
          </w:p>
        </w:tc>
        <w:tc>
          <w:tcPr>
            <w:tcW w:w="988" w:type="pct"/>
          </w:tcPr>
          <w:p w14:paraId="26F79CA2" w14:textId="175BB8FF"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LGAs with child friendly ECCDE</w:t>
            </w:r>
          </w:p>
        </w:tc>
        <w:tc>
          <w:tcPr>
            <w:tcW w:w="680" w:type="pct"/>
            <w:shd w:val="clear" w:color="auto" w:fill="auto"/>
          </w:tcPr>
          <w:p w14:paraId="0440C3DA" w14:textId="34D4D6DE" w:rsidR="00A27AC8" w:rsidRPr="00970CCB" w:rsidRDefault="00A27AC8" w:rsidP="00AB5DCE">
            <w:pPr>
              <w:spacing w:after="0" w:line="240" w:lineRule="auto"/>
              <w:contextualSpacing/>
              <w:rPr>
                <w:rFonts w:cs="Calibri"/>
                <w:sz w:val="20"/>
                <w:szCs w:val="20"/>
              </w:rPr>
            </w:pPr>
            <w:r w:rsidRPr="00970CCB">
              <w:rPr>
                <w:rFonts w:cs="Calibri"/>
                <w:sz w:val="20"/>
                <w:szCs w:val="20"/>
              </w:rPr>
              <w:t>MBSE, SUBEB &amp; DPs</w:t>
            </w:r>
          </w:p>
        </w:tc>
        <w:tc>
          <w:tcPr>
            <w:tcW w:w="361" w:type="pct"/>
          </w:tcPr>
          <w:p w14:paraId="43A6433C" w14:textId="6443E062"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616161F9" w14:textId="77777777" w:rsidTr="00AB5DCE">
        <w:trPr>
          <w:trHeight w:val="332"/>
          <w:jc w:val="center"/>
        </w:trPr>
        <w:tc>
          <w:tcPr>
            <w:tcW w:w="192" w:type="pct"/>
            <w:vMerge/>
            <w:shd w:val="clear" w:color="auto" w:fill="auto"/>
            <w:vAlign w:val="center"/>
          </w:tcPr>
          <w:p w14:paraId="16577A9B"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350749FA"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73ADC21A" w14:textId="1B03F25C" w:rsidR="00A27AC8" w:rsidRPr="00970CCB" w:rsidRDefault="00A27AC8" w:rsidP="00AB5DCE">
            <w:pPr>
              <w:spacing w:after="0" w:line="240" w:lineRule="auto"/>
              <w:contextualSpacing/>
              <w:rPr>
                <w:rFonts w:cs="Calibri"/>
                <w:bCs/>
                <w:sz w:val="20"/>
                <w:szCs w:val="20"/>
              </w:rPr>
            </w:pPr>
            <w:r w:rsidRPr="00970CCB">
              <w:rPr>
                <w:rFonts w:cs="Calibri"/>
                <w:sz w:val="20"/>
                <w:szCs w:val="20"/>
              </w:rPr>
              <w:t>Construction of new classrooms and renovation of existing ones in primary, as well as junior and senior secondary schools</w:t>
            </w:r>
          </w:p>
        </w:tc>
        <w:tc>
          <w:tcPr>
            <w:tcW w:w="987" w:type="pct"/>
          </w:tcPr>
          <w:p w14:paraId="0175765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primary schools with new classrooms in each LGA</w:t>
            </w:r>
          </w:p>
          <w:p w14:paraId="12497C97"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primary schools with renovated classrooms in each LGA</w:t>
            </w:r>
          </w:p>
          <w:p w14:paraId="283D5AF0"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Number of junior secondary schools with new classrooms in each LGA</w:t>
            </w:r>
          </w:p>
          <w:p w14:paraId="54D6835D"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4. Number of junior secondary schools with renovated classrooms in each LGA</w:t>
            </w:r>
          </w:p>
          <w:p w14:paraId="447A64A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5. Number of senior secondary schools with new classrooms in each LGA</w:t>
            </w:r>
          </w:p>
          <w:p w14:paraId="6BFC47D1" w14:textId="267374EB" w:rsidR="00A27AC8" w:rsidRPr="00970CCB" w:rsidRDefault="00A27AC8" w:rsidP="00AB5DCE">
            <w:pPr>
              <w:spacing w:after="0" w:line="240" w:lineRule="auto"/>
              <w:contextualSpacing/>
              <w:rPr>
                <w:rFonts w:cs="Calibri"/>
                <w:sz w:val="20"/>
                <w:szCs w:val="20"/>
              </w:rPr>
            </w:pPr>
            <w:r w:rsidRPr="00970CCB">
              <w:rPr>
                <w:rFonts w:cs="Calibri"/>
                <w:sz w:val="20"/>
                <w:szCs w:val="20"/>
              </w:rPr>
              <w:t>6. Number of senior secondary schools with renovated classrooms in each LGA</w:t>
            </w:r>
          </w:p>
        </w:tc>
        <w:tc>
          <w:tcPr>
            <w:tcW w:w="988" w:type="pct"/>
          </w:tcPr>
          <w:p w14:paraId="36591B9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1. Proportion of primary schools with new classrooms in each LGA</w:t>
            </w:r>
          </w:p>
          <w:p w14:paraId="13841686" w14:textId="77777777" w:rsidR="00A27AC8" w:rsidRPr="00970CCB" w:rsidRDefault="00A27AC8" w:rsidP="00AB5DCE">
            <w:pPr>
              <w:spacing w:after="0" w:line="240" w:lineRule="auto"/>
              <w:ind w:left="166" w:hanging="166"/>
              <w:contextualSpacing/>
              <w:rPr>
                <w:rFonts w:cs="Calibri"/>
                <w:sz w:val="20"/>
                <w:szCs w:val="20"/>
              </w:rPr>
            </w:pPr>
            <w:r w:rsidRPr="00970CCB">
              <w:rPr>
                <w:rFonts w:cs="Calibri"/>
                <w:sz w:val="20"/>
                <w:szCs w:val="20"/>
              </w:rPr>
              <w:t>2. Proportion of primary schools with renovated classrooms in each LGA</w:t>
            </w:r>
          </w:p>
          <w:p w14:paraId="488B3B9B" w14:textId="77777777" w:rsidR="00A27AC8" w:rsidRPr="00970CCB" w:rsidRDefault="00A27AC8" w:rsidP="00AB5DCE">
            <w:pPr>
              <w:spacing w:after="0" w:line="240" w:lineRule="auto"/>
              <w:ind w:left="166" w:hanging="166"/>
              <w:contextualSpacing/>
              <w:rPr>
                <w:rFonts w:cs="Calibri"/>
                <w:sz w:val="20"/>
                <w:szCs w:val="20"/>
              </w:rPr>
            </w:pPr>
          </w:p>
          <w:p w14:paraId="4D60BBAA"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Proportion of junior secondary schools with new classrooms in each LGA</w:t>
            </w:r>
          </w:p>
          <w:p w14:paraId="207A8F83" w14:textId="77777777" w:rsidR="00A27AC8" w:rsidRPr="00970CCB" w:rsidRDefault="00A27AC8" w:rsidP="00AB5DCE">
            <w:pPr>
              <w:spacing w:after="0" w:line="240" w:lineRule="auto"/>
              <w:contextualSpacing/>
              <w:rPr>
                <w:rFonts w:cs="Calibri"/>
                <w:sz w:val="20"/>
                <w:szCs w:val="20"/>
              </w:rPr>
            </w:pPr>
          </w:p>
          <w:p w14:paraId="130C5050"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4. Proportion of junior secondary schools with renovated classrooms in each LGA</w:t>
            </w:r>
          </w:p>
          <w:p w14:paraId="60AE820A" w14:textId="77777777" w:rsidR="00A27AC8" w:rsidRPr="00970CCB" w:rsidRDefault="00A27AC8" w:rsidP="00AB5DCE">
            <w:pPr>
              <w:spacing w:after="0" w:line="240" w:lineRule="auto"/>
              <w:contextualSpacing/>
              <w:rPr>
                <w:rFonts w:cs="Calibri"/>
                <w:sz w:val="20"/>
                <w:szCs w:val="20"/>
              </w:rPr>
            </w:pPr>
          </w:p>
          <w:p w14:paraId="5A71C19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5. Proportion of senior secondary schools with new classrooms in each LGA</w:t>
            </w:r>
          </w:p>
          <w:p w14:paraId="485C1E2D" w14:textId="591C7DFE" w:rsidR="00A27AC8" w:rsidRPr="00970CCB" w:rsidRDefault="00A27AC8" w:rsidP="00AB5DCE">
            <w:pPr>
              <w:spacing w:after="0" w:line="240" w:lineRule="auto"/>
              <w:contextualSpacing/>
              <w:rPr>
                <w:rFonts w:cs="Calibri"/>
                <w:sz w:val="20"/>
                <w:szCs w:val="20"/>
              </w:rPr>
            </w:pPr>
            <w:r w:rsidRPr="00970CCB">
              <w:rPr>
                <w:rFonts w:cs="Calibri"/>
                <w:sz w:val="20"/>
                <w:szCs w:val="20"/>
              </w:rPr>
              <w:t>6. Proportion of senior secondary schools with renovated classrooms in each LGA</w:t>
            </w:r>
          </w:p>
        </w:tc>
        <w:tc>
          <w:tcPr>
            <w:tcW w:w="680" w:type="pct"/>
            <w:shd w:val="clear" w:color="auto" w:fill="auto"/>
          </w:tcPr>
          <w:p w14:paraId="10FE8AED" w14:textId="351A65B2"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MBSE, SUBEB &amp; SDG</w:t>
            </w:r>
          </w:p>
        </w:tc>
        <w:tc>
          <w:tcPr>
            <w:tcW w:w="361" w:type="pct"/>
          </w:tcPr>
          <w:p w14:paraId="10247321" w14:textId="50BC3122"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670E6F6A" w14:textId="77777777" w:rsidTr="00AB5DCE">
        <w:trPr>
          <w:trHeight w:val="332"/>
          <w:jc w:val="center"/>
        </w:trPr>
        <w:tc>
          <w:tcPr>
            <w:tcW w:w="192" w:type="pct"/>
            <w:vMerge/>
            <w:shd w:val="clear" w:color="auto" w:fill="auto"/>
            <w:vAlign w:val="center"/>
          </w:tcPr>
          <w:p w14:paraId="3D915953"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0C1C9149"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3EFE4B14" w14:textId="5EB5CC87" w:rsidR="00A27AC8" w:rsidRPr="00970CCB" w:rsidRDefault="00A27AC8" w:rsidP="00AB5DCE">
            <w:pPr>
              <w:spacing w:after="0" w:line="240" w:lineRule="auto"/>
              <w:contextualSpacing/>
              <w:rPr>
                <w:rFonts w:cs="Calibri"/>
                <w:bCs/>
                <w:sz w:val="20"/>
                <w:szCs w:val="20"/>
              </w:rPr>
            </w:pPr>
            <w:r w:rsidRPr="00970CCB">
              <w:rPr>
                <w:rFonts w:cs="Calibri"/>
                <w:bCs/>
                <w:sz w:val="20"/>
                <w:szCs w:val="20"/>
              </w:rPr>
              <w:t>Construction of laboratories in schools and renovation of existing ones</w:t>
            </w:r>
          </w:p>
        </w:tc>
        <w:tc>
          <w:tcPr>
            <w:tcW w:w="987" w:type="pct"/>
          </w:tcPr>
          <w:p w14:paraId="7F743573" w14:textId="77777777" w:rsidR="00A27AC8" w:rsidRPr="00970CCB" w:rsidRDefault="00A27AC8" w:rsidP="00AB5DCE">
            <w:pPr>
              <w:pStyle w:val="ListParagraph"/>
              <w:numPr>
                <w:ilvl w:val="0"/>
                <w:numId w:val="30"/>
              </w:numPr>
              <w:spacing w:after="0" w:line="240" w:lineRule="auto"/>
              <w:ind w:left="164" w:hanging="180"/>
              <w:rPr>
                <w:rFonts w:ascii="Calibri" w:hAnsi="Calibri" w:cs="Calibri"/>
                <w:bCs/>
                <w:sz w:val="20"/>
                <w:szCs w:val="20"/>
              </w:rPr>
            </w:pPr>
            <w:r w:rsidRPr="00970CCB">
              <w:rPr>
                <w:rFonts w:ascii="Calibri" w:hAnsi="Calibri" w:cs="Calibri"/>
                <w:bCs/>
                <w:sz w:val="20"/>
                <w:szCs w:val="20"/>
              </w:rPr>
              <w:t>Number of schools with new laboratories in each LGA</w:t>
            </w:r>
          </w:p>
          <w:p w14:paraId="283377E3" w14:textId="77777777" w:rsidR="00A27AC8" w:rsidRPr="00970CCB" w:rsidRDefault="00A27AC8" w:rsidP="00AB5DCE">
            <w:pPr>
              <w:pStyle w:val="ListParagraph"/>
              <w:numPr>
                <w:ilvl w:val="0"/>
                <w:numId w:val="30"/>
              </w:numPr>
              <w:spacing w:after="0" w:line="240" w:lineRule="auto"/>
              <w:ind w:left="164" w:hanging="180"/>
              <w:rPr>
                <w:rFonts w:ascii="Calibri" w:hAnsi="Calibri" w:cs="Calibri"/>
                <w:bCs/>
                <w:sz w:val="20"/>
                <w:szCs w:val="20"/>
              </w:rPr>
            </w:pPr>
            <w:r w:rsidRPr="00970CCB">
              <w:rPr>
                <w:rFonts w:ascii="Calibri" w:hAnsi="Calibri" w:cs="Calibri"/>
                <w:bCs/>
                <w:sz w:val="20"/>
                <w:szCs w:val="20"/>
              </w:rPr>
              <w:t>Number of schools with renovated laboratories in each LGA</w:t>
            </w:r>
          </w:p>
          <w:p w14:paraId="3C930287" w14:textId="598B03B9" w:rsidR="00A27AC8" w:rsidRPr="00970CCB" w:rsidRDefault="00A27AC8" w:rsidP="00AB5DCE">
            <w:pPr>
              <w:pStyle w:val="ListParagraph"/>
              <w:numPr>
                <w:ilvl w:val="0"/>
                <w:numId w:val="30"/>
              </w:numPr>
              <w:spacing w:after="0" w:line="240" w:lineRule="auto"/>
              <w:ind w:left="164" w:hanging="180"/>
              <w:rPr>
                <w:rFonts w:ascii="Calibri" w:hAnsi="Calibri" w:cs="Calibri"/>
                <w:sz w:val="20"/>
                <w:szCs w:val="20"/>
              </w:rPr>
            </w:pPr>
            <w:r w:rsidRPr="00970CCB">
              <w:rPr>
                <w:rFonts w:ascii="Calibri" w:hAnsi="Calibri" w:cs="Calibri"/>
                <w:bCs/>
                <w:sz w:val="20"/>
                <w:szCs w:val="20"/>
              </w:rPr>
              <w:t>Number of schools with functioning laboratories in each LGA</w:t>
            </w:r>
          </w:p>
        </w:tc>
        <w:tc>
          <w:tcPr>
            <w:tcW w:w="988" w:type="pct"/>
          </w:tcPr>
          <w:p w14:paraId="451ABC41" w14:textId="77777777" w:rsidR="00A27AC8" w:rsidRPr="00970CCB" w:rsidRDefault="00A27AC8" w:rsidP="00AB5DCE">
            <w:pPr>
              <w:pStyle w:val="ListParagraph"/>
              <w:numPr>
                <w:ilvl w:val="0"/>
                <w:numId w:val="31"/>
              </w:numPr>
              <w:spacing w:after="0" w:line="240" w:lineRule="auto"/>
              <w:ind w:left="167" w:hanging="167"/>
              <w:rPr>
                <w:rFonts w:ascii="Calibri" w:hAnsi="Calibri" w:cs="Calibri"/>
                <w:bCs/>
                <w:sz w:val="20"/>
                <w:szCs w:val="20"/>
              </w:rPr>
            </w:pPr>
            <w:r w:rsidRPr="00970CCB">
              <w:rPr>
                <w:rFonts w:ascii="Calibri" w:hAnsi="Calibri" w:cs="Calibri"/>
                <w:bCs/>
                <w:sz w:val="20"/>
                <w:szCs w:val="20"/>
              </w:rPr>
              <w:t>Proportion of schools with new laboratories in each LGA</w:t>
            </w:r>
          </w:p>
          <w:p w14:paraId="336AA40C" w14:textId="77777777" w:rsidR="00A27AC8" w:rsidRPr="00970CCB" w:rsidRDefault="00A27AC8" w:rsidP="00AB5DCE">
            <w:pPr>
              <w:pStyle w:val="ListParagraph"/>
              <w:spacing w:after="0" w:line="240" w:lineRule="auto"/>
              <w:ind w:left="167"/>
              <w:rPr>
                <w:rFonts w:ascii="Calibri" w:hAnsi="Calibri" w:cs="Calibri"/>
                <w:bCs/>
                <w:sz w:val="20"/>
                <w:szCs w:val="20"/>
              </w:rPr>
            </w:pPr>
          </w:p>
          <w:p w14:paraId="1D243F12" w14:textId="23DE15CB" w:rsidR="00A27AC8" w:rsidRPr="00970CCB" w:rsidRDefault="00A27AC8" w:rsidP="00AB5DCE">
            <w:pPr>
              <w:pStyle w:val="ListParagraph"/>
              <w:numPr>
                <w:ilvl w:val="0"/>
                <w:numId w:val="31"/>
              </w:numPr>
              <w:spacing w:after="0" w:line="240" w:lineRule="auto"/>
              <w:ind w:left="167" w:hanging="167"/>
              <w:rPr>
                <w:rFonts w:ascii="Calibri" w:hAnsi="Calibri" w:cs="Calibri"/>
                <w:bCs/>
                <w:sz w:val="20"/>
                <w:szCs w:val="20"/>
              </w:rPr>
            </w:pPr>
            <w:r w:rsidRPr="00970CCB">
              <w:rPr>
                <w:rFonts w:ascii="Calibri" w:hAnsi="Calibri" w:cs="Calibri"/>
                <w:bCs/>
                <w:sz w:val="20"/>
                <w:szCs w:val="20"/>
              </w:rPr>
              <w:t>Proportion of schools with renovated laboratories in each LGA</w:t>
            </w:r>
          </w:p>
          <w:p w14:paraId="19F6C608" w14:textId="77777777" w:rsidR="00A27AC8" w:rsidRPr="00970CCB" w:rsidRDefault="00A27AC8" w:rsidP="00AB5DCE">
            <w:pPr>
              <w:pStyle w:val="ListParagraph"/>
              <w:spacing w:after="0" w:line="240" w:lineRule="auto"/>
              <w:ind w:left="167"/>
              <w:rPr>
                <w:rFonts w:ascii="Calibri" w:hAnsi="Calibri" w:cs="Calibri"/>
                <w:bCs/>
                <w:sz w:val="20"/>
                <w:szCs w:val="20"/>
              </w:rPr>
            </w:pPr>
          </w:p>
          <w:p w14:paraId="6ED4BAB9" w14:textId="0F196FBB" w:rsidR="00A27AC8" w:rsidRPr="00970CCB" w:rsidRDefault="00A27AC8" w:rsidP="00AB5DCE">
            <w:pPr>
              <w:pStyle w:val="ListParagraph"/>
              <w:numPr>
                <w:ilvl w:val="0"/>
                <w:numId w:val="31"/>
              </w:numPr>
              <w:spacing w:after="0" w:line="240" w:lineRule="auto"/>
              <w:ind w:left="167" w:hanging="167"/>
              <w:rPr>
                <w:rFonts w:ascii="Calibri" w:hAnsi="Calibri" w:cs="Calibri"/>
                <w:sz w:val="20"/>
                <w:szCs w:val="20"/>
              </w:rPr>
            </w:pPr>
            <w:r w:rsidRPr="00970CCB">
              <w:rPr>
                <w:rFonts w:ascii="Calibri" w:hAnsi="Calibri" w:cs="Calibri"/>
                <w:bCs/>
                <w:sz w:val="20"/>
                <w:szCs w:val="20"/>
              </w:rPr>
              <w:t>Proportion of schools with functioning laboratories in each LGA</w:t>
            </w:r>
          </w:p>
        </w:tc>
        <w:tc>
          <w:tcPr>
            <w:tcW w:w="680" w:type="pct"/>
            <w:shd w:val="clear" w:color="auto" w:fill="auto"/>
          </w:tcPr>
          <w:p w14:paraId="720C488F" w14:textId="5DE00F1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5C4891CE" w14:textId="77B06528"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5E32F631" w14:textId="77777777" w:rsidTr="00AB5DCE">
        <w:trPr>
          <w:trHeight w:val="332"/>
          <w:jc w:val="center"/>
        </w:trPr>
        <w:tc>
          <w:tcPr>
            <w:tcW w:w="192" w:type="pct"/>
            <w:vMerge/>
            <w:shd w:val="clear" w:color="auto" w:fill="auto"/>
            <w:vAlign w:val="center"/>
          </w:tcPr>
          <w:p w14:paraId="63230BEE"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528D986E"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D1D8E2D" w14:textId="4525B461" w:rsidR="00A27AC8" w:rsidRPr="00970CCB" w:rsidRDefault="00A27AC8" w:rsidP="00AB5DCE">
            <w:pPr>
              <w:spacing w:after="0" w:line="240" w:lineRule="auto"/>
              <w:contextualSpacing/>
              <w:rPr>
                <w:rFonts w:cs="Calibri"/>
                <w:bCs/>
                <w:sz w:val="20"/>
                <w:szCs w:val="20"/>
              </w:rPr>
            </w:pPr>
            <w:r w:rsidRPr="00970CCB">
              <w:rPr>
                <w:rFonts w:cs="Calibri"/>
                <w:bCs/>
                <w:sz w:val="20"/>
                <w:szCs w:val="20"/>
              </w:rPr>
              <w:t>Construction of library and equipping existing ones in schools and communities</w:t>
            </w:r>
          </w:p>
        </w:tc>
        <w:tc>
          <w:tcPr>
            <w:tcW w:w="987" w:type="pct"/>
          </w:tcPr>
          <w:p w14:paraId="5285C906" w14:textId="14CF5608" w:rsidR="00A27AC8" w:rsidRPr="00970CCB" w:rsidRDefault="00A27AC8" w:rsidP="00AB5DCE">
            <w:pPr>
              <w:pStyle w:val="ListParagraph"/>
              <w:numPr>
                <w:ilvl w:val="0"/>
                <w:numId w:val="32"/>
              </w:numPr>
              <w:spacing w:after="0" w:line="240" w:lineRule="auto"/>
              <w:ind w:left="194" w:hanging="194"/>
              <w:jc w:val="both"/>
              <w:rPr>
                <w:rFonts w:ascii="Calibri" w:hAnsi="Calibri" w:cs="Calibri"/>
                <w:bCs/>
                <w:sz w:val="20"/>
                <w:szCs w:val="20"/>
              </w:rPr>
            </w:pPr>
            <w:r w:rsidRPr="00970CCB">
              <w:rPr>
                <w:rFonts w:ascii="Calibri" w:hAnsi="Calibri" w:cs="Calibri"/>
                <w:bCs/>
                <w:sz w:val="20"/>
                <w:szCs w:val="20"/>
              </w:rPr>
              <w:t xml:space="preserve">Number of libraries established </w:t>
            </w:r>
          </w:p>
          <w:p w14:paraId="72C64DE5" w14:textId="7992EE5D" w:rsidR="00A27AC8" w:rsidRPr="00970CCB" w:rsidRDefault="00A27AC8" w:rsidP="00AB5DCE">
            <w:pPr>
              <w:pStyle w:val="ListParagraph"/>
              <w:numPr>
                <w:ilvl w:val="0"/>
                <w:numId w:val="32"/>
              </w:numPr>
              <w:spacing w:after="0" w:line="240" w:lineRule="auto"/>
              <w:ind w:left="194" w:hanging="194"/>
              <w:jc w:val="both"/>
              <w:rPr>
                <w:rFonts w:ascii="Calibri" w:hAnsi="Calibri" w:cs="Calibri"/>
                <w:bCs/>
                <w:sz w:val="20"/>
                <w:szCs w:val="20"/>
              </w:rPr>
            </w:pPr>
            <w:r w:rsidRPr="00970CCB">
              <w:rPr>
                <w:rFonts w:ascii="Calibri" w:hAnsi="Calibri" w:cs="Calibri"/>
                <w:bCs/>
                <w:sz w:val="20"/>
                <w:szCs w:val="20"/>
              </w:rPr>
              <w:t>Number of schools with functioning library</w:t>
            </w:r>
          </w:p>
          <w:p w14:paraId="11E42280" w14:textId="3CA74F1D" w:rsidR="00A27AC8" w:rsidRPr="00970CCB" w:rsidRDefault="00A27AC8" w:rsidP="00AB5DCE">
            <w:pPr>
              <w:pStyle w:val="ListParagraph"/>
              <w:numPr>
                <w:ilvl w:val="0"/>
                <w:numId w:val="32"/>
              </w:numPr>
              <w:spacing w:after="0" w:line="240" w:lineRule="auto"/>
              <w:ind w:left="194" w:hanging="194"/>
              <w:jc w:val="both"/>
              <w:rPr>
                <w:rFonts w:ascii="Calibri" w:hAnsi="Calibri" w:cs="Calibri"/>
                <w:bCs/>
                <w:sz w:val="20"/>
                <w:szCs w:val="20"/>
              </w:rPr>
            </w:pPr>
            <w:r w:rsidRPr="00970CCB">
              <w:rPr>
                <w:rFonts w:ascii="Calibri" w:hAnsi="Calibri" w:cs="Calibri"/>
                <w:bCs/>
                <w:sz w:val="20"/>
                <w:szCs w:val="20"/>
              </w:rPr>
              <w:t>Number of communities with functioning library</w:t>
            </w:r>
          </w:p>
        </w:tc>
        <w:tc>
          <w:tcPr>
            <w:tcW w:w="988" w:type="pct"/>
          </w:tcPr>
          <w:p w14:paraId="518DE456" w14:textId="77777777" w:rsidR="00A27AC8" w:rsidRPr="00970CCB" w:rsidRDefault="00A27AC8" w:rsidP="00AB5DCE">
            <w:pPr>
              <w:spacing w:after="0" w:line="240" w:lineRule="auto"/>
              <w:ind w:left="166" w:hanging="166"/>
              <w:contextualSpacing/>
              <w:jc w:val="both"/>
              <w:rPr>
                <w:rFonts w:cs="Calibri"/>
                <w:bCs/>
                <w:sz w:val="20"/>
                <w:szCs w:val="20"/>
              </w:rPr>
            </w:pPr>
            <w:r w:rsidRPr="00970CCB">
              <w:rPr>
                <w:rFonts w:cs="Calibri"/>
                <w:bCs/>
                <w:sz w:val="20"/>
                <w:szCs w:val="20"/>
              </w:rPr>
              <w:t>1. Proportion of schools with functioning library</w:t>
            </w:r>
          </w:p>
          <w:p w14:paraId="780C4D48" w14:textId="4B7DA17D" w:rsidR="00A27AC8" w:rsidRPr="00970CCB" w:rsidRDefault="00A27AC8" w:rsidP="00AB5DCE">
            <w:pPr>
              <w:spacing w:after="0" w:line="240" w:lineRule="auto"/>
              <w:ind w:left="167" w:hanging="167"/>
              <w:contextualSpacing/>
              <w:rPr>
                <w:rFonts w:cs="Calibri"/>
                <w:sz w:val="20"/>
                <w:szCs w:val="20"/>
              </w:rPr>
            </w:pPr>
            <w:r w:rsidRPr="00970CCB">
              <w:rPr>
                <w:rFonts w:cs="Calibri"/>
                <w:bCs/>
                <w:sz w:val="20"/>
                <w:szCs w:val="20"/>
              </w:rPr>
              <w:t>2. Proportion of communities with functioning library</w:t>
            </w:r>
          </w:p>
        </w:tc>
        <w:tc>
          <w:tcPr>
            <w:tcW w:w="680" w:type="pct"/>
            <w:shd w:val="clear" w:color="auto" w:fill="auto"/>
          </w:tcPr>
          <w:p w14:paraId="0AFDB99F" w14:textId="2DA927F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42C6C2FB" w14:textId="4D6F8D6B"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1631DA87" w14:textId="77777777" w:rsidTr="00AB5DCE">
        <w:trPr>
          <w:trHeight w:val="332"/>
          <w:jc w:val="center"/>
        </w:trPr>
        <w:tc>
          <w:tcPr>
            <w:tcW w:w="192" w:type="pct"/>
            <w:vMerge/>
            <w:shd w:val="clear" w:color="auto" w:fill="auto"/>
            <w:vAlign w:val="center"/>
          </w:tcPr>
          <w:p w14:paraId="2C992C93"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0B4FC977"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EF08757" w14:textId="4B91156A" w:rsidR="00A27AC8" w:rsidRPr="00970CCB" w:rsidRDefault="00A27AC8" w:rsidP="00AB5DCE">
            <w:pPr>
              <w:spacing w:after="0" w:line="240" w:lineRule="auto"/>
              <w:contextualSpacing/>
              <w:rPr>
                <w:rFonts w:cs="Calibri"/>
                <w:bCs/>
                <w:sz w:val="20"/>
                <w:szCs w:val="20"/>
              </w:rPr>
            </w:pPr>
            <w:r w:rsidRPr="00970CCB">
              <w:rPr>
                <w:rFonts w:cs="Calibri"/>
                <w:bCs/>
                <w:sz w:val="20"/>
                <w:szCs w:val="20"/>
              </w:rPr>
              <w:t>Establishment of ICT centre and materials in schools</w:t>
            </w:r>
          </w:p>
        </w:tc>
        <w:tc>
          <w:tcPr>
            <w:tcW w:w="987" w:type="pct"/>
          </w:tcPr>
          <w:p w14:paraId="17EF71A8" w14:textId="71BDCDCE" w:rsidR="00A27AC8" w:rsidRPr="00970CCB" w:rsidRDefault="00A27AC8" w:rsidP="00AB5DCE">
            <w:pPr>
              <w:pStyle w:val="ListParagraph"/>
              <w:numPr>
                <w:ilvl w:val="0"/>
                <w:numId w:val="36"/>
              </w:numPr>
              <w:spacing w:after="0" w:line="240" w:lineRule="auto"/>
              <w:ind w:left="237" w:hanging="237"/>
              <w:jc w:val="both"/>
              <w:rPr>
                <w:rFonts w:ascii="Calibri" w:hAnsi="Calibri" w:cs="Calibri"/>
                <w:bCs/>
                <w:sz w:val="20"/>
                <w:szCs w:val="20"/>
              </w:rPr>
            </w:pPr>
            <w:r w:rsidRPr="00970CCB">
              <w:rPr>
                <w:rFonts w:ascii="Calibri" w:hAnsi="Calibri" w:cs="Calibri"/>
                <w:bCs/>
                <w:sz w:val="20"/>
                <w:szCs w:val="20"/>
              </w:rPr>
              <w:t>Number of new ICT centres built in schools</w:t>
            </w:r>
          </w:p>
          <w:p w14:paraId="57E7EDF5" w14:textId="7DE96898" w:rsidR="00A27AC8" w:rsidRPr="00970CCB" w:rsidRDefault="00A27AC8" w:rsidP="00AB5DCE">
            <w:pPr>
              <w:pStyle w:val="ListParagraph"/>
              <w:numPr>
                <w:ilvl w:val="0"/>
                <w:numId w:val="36"/>
              </w:numPr>
              <w:spacing w:after="0" w:line="240" w:lineRule="auto"/>
              <w:ind w:left="237" w:hanging="237"/>
              <w:jc w:val="both"/>
              <w:rPr>
                <w:rFonts w:ascii="Calibri" w:hAnsi="Calibri" w:cs="Calibri"/>
                <w:bCs/>
                <w:sz w:val="20"/>
                <w:szCs w:val="20"/>
              </w:rPr>
            </w:pPr>
            <w:r w:rsidRPr="00970CCB">
              <w:rPr>
                <w:rFonts w:ascii="Calibri" w:hAnsi="Calibri" w:cs="Calibri"/>
                <w:bCs/>
                <w:sz w:val="20"/>
                <w:szCs w:val="20"/>
              </w:rPr>
              <w:t>Number of schools with functioning ICT centres</w:t>
            </w:r>
          </w:p>
          <w:p w14:paraId="3C84D56B" w14:textId="20057EBF" w:rsidR="00A27AC8" w:rsidRPr="00970CCB" w:rsidRDefault="00A27AC8" w:rsidP="00AB5DCE">
            <w:pPr>
              <w:pStyle w:val="ListParagraph"/>
              <w:numPr>
                <w:ilvl w:val="0"/>
                <w:numId w:val="36"/>
              </w:numPr>
              <w:spacing w:after="0" w:line="240" w:lineRule="auto"/>
              <w:ind w:left="237" w:hanging="237"/>
              <w:rPr>
                <w:rFonts w:ascii="Calibri" w:hAnsi="Calibri" w:cs="Calibri"/>
                <w:sz w:val="20"/>
                <w:szCs w:val="20"/>
              </w:rPr>
            </w:pPr>
            <w:r w:rsidRPr="00970CCB">
              <w:rPr>
                <w:rFonts w:ascii="Calibri" w:hAnsi="Calibri" w:cs="Calibri"/>
                <w:sz w:val="20"/>
                <w:szCs w:val="20"/>
              </w:rPr>
              <w:t>Number of schools with well-equipped ICT centres</w:t>
            </w:r>
          </w:p>
        </w:tc>
        <w:tc>
          <w:tcPr>
            <w:tcW w:w="988" w:type="pct"/>
          </w:tcPr>
          <w:p w14:paraId="28485391" w14:textId="446CFEC2" w:rsidR="00A27AC8" w:rsidRPr="00970CCB" w:rsidRDefault="00A27AC8" w:rsidP="00AB5DCE">
            <w:pPr>
              <w:pStyle w:val="ListParagraph"/>
              <w:numPr>
                <w:ilvl w:val="0"/>
                <w:numId w:val="38"/>
              </w:numPr>
              <w:spacing w:after="0" w:line="240" w:lineRule="auto"/>
              <w:ind w:left="167" w:hanging="167"/>
              <w:jc w:val="both"/>
              <w:rPr>
                <w:rFonts w:ascii="Calibri" w:hAnsi="Calibri" w:cs="Calibri"/>
                <w:bCs/>
                <w:sz w:val="20"/>
                <w:szCs w:val="20"/>
              </w:rPr>
            </w:pPr>
            <w:r w:rsidRPr="00970CCB">
              <w:rPr>
                <w:rFonts w:ascii="Calibri" w:hAnsi="Calibri" w:cs="Calibri"/>
                <w:bCs/>
                <w:sz w:val="20"/>
                <w:szCs w:val="20"/>
              </w:rPr>
              <w:t>Proportion of schools with new ICT centres</w:t>
            </w:r>
          </w:p>
          <w:p w14:paraId="68EB7D49" w14:textId="79BAB06C" w:rsidR="00A27AC8" w:rsidRPr="00970CCB" w:rsidRDefault="00A27AC8" w:rsidP="00AB5DCE">
            <w:pPr>
              <w:pStyle w:val="ListParagraph"/>
              <w:numPr>
                <w:ilvl w:val="0"/>
                <w:numId w:val="38"/>
              </w:numPr>
              <w:spacing w:after="0" w:line="240" w:lineRule="auto"/>
              <w:ind w:left="167" w:hanging="167"/>
              <w:jc w:val="both"/>
              <w:rPr>
                <w:rFonts w:ascii="Calibri" w:hAnsi="Calibri" w:cs="Calibri"/>
                <w:bCs/>
                <w:sz w:val="20"/>
                <w:szCs w:val="20"/>
              </w:rPr>
            </w:pPr>
            <w:r w:rsidRPr="00970CCB">
              <w:rPr>
                <w:rFonts w:ascii="Calibri" w:hAnsi="Calibri" w:cs="Calibri"/>
                <w:bCs/>
                <w:sz w:val="20"/>
                <w:szCs w:val="20"/>
              </w:rPr>
              <w:t>Proportion of schools with functioning ICT centres</w:t>
            </w:r>
          </w:p>
          <w:p w14:paraId="4EFC4848" w14:textId="2D32506F" w:rsidR="00A27AC8" w:rsidRPr="00970CCB" w:rsidRDefault="00A27AC8" w:rsidP="00AB5DCE">
            <w:pPr>
              <w:pStyle w:val="ListParagraph"/>
              <w:numPr>
                <w:ilvl w:val="0"/>
                <w:numId w:val="38"/>
              </w:numPr>
              <w:spacing w:after="0" w:line="240" w:lineRule="auto"/>
              <w:ind w:left="167" w:hanging="167"/>
              <w:rPr>
                <w:rFonts w:ascii="Calibri" w:hAnsi="Calibri" w:cs="Calibri"/>
                <w:sz w:val="20"/>
                <w:szCs w:val="20"/>
              </w:rPr>
            </w:pPr>
            <w:r w:rsidRPr="00970CCB">
              <w:rPr>
                <w:rFonts w:ascii="Calibri" w:hAnsi="Calibri" w:cs="Calibri"/>
                <w:sz w:val="20"/>
                <w:szCs w:val="20"/>
              </w:rPr>
              <w:t>3. Proportion of schools with well-equipped ICT centres</w:t>
            </w:r>
          </w:p>
        </w:tc>
        <w:tc>
          <w:tcPr>
            <w:tcW w:w="680" w:type="pct"/>
            <w:shd w:val="clear" w:color="auto" w:fill="auto"/>
          </w:tcPr>
          <w:p w14:paraId="3F6DC6E7" w14:textId="7E446FE9"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7174501A" w14:textId="228649B0" w:rsidR="00A27AC8" w:rsidRPr="00970CCB" w:rsidRDefault="00A27AC8" w:rsidP="00AB5DCE">
            <w:pPr>
              <w:spacing w:after="0" w:line="240" w:lineRule="auto"/>
              <w:contextualSpacing/>
              <w:rPr>
                <w:rFonts w:cs="Calibri"/>
                <w:sz w:val="20"/>
                <w:szCs w:val="20"/>
              </w:rPr>
            </w:pPr>
            <w:r w:rsidRPr="00970CCB">
              <w:rPr>
                <w:rFonts w:cs="Calibri"/>
                <w:sz w:val="20"/>
                <w:szCs w:val="20"/>
              </w:rPr>
              <w:t>2025</w:t>
            </w:r>
          </w:p>
        </w:tc>
      </w:tr>
      <w:tr w:rsidR="00AB5DCE" w:rsidRPr="00970CCB" w14:paraId="6521FDE8" w14:textId="77777777" w:rsidTr="00AB5DCE">
        <w:trPr>
          <w:trHeight w:val="332"/>
          <w:jc w:val="center"/>
        </w:trPr>
        <w:tc>
          <w:tcPr>
            <w:tcW w:w="192" w:type="pct"/>
            <w:vMerge w:val="restart"/>
            <w:shd w:val="clear" w:color="auto" w:fill="auto"/>
          </w:tcPr>
          <w:p w14:paraId="342D764B" w14:textId="634E211B" w:rsidR="00A27AC8" w:rsidRPr="00970CCB" w:rsidRDefault="00A27AC8" w:rsidP="00AB5DCE">
            <w:pPr>
              <w:spacing w:after="0" w:line="240" w:lineRule="auto"/>
              <w:contextualSpacing/>
              <w:rPr>
                <w:rFonts w:cs="Calibri"/>
                <w:b/>
                <w:bCs/>
                <w:sz w:val="20"/>
                <w:szCs w:val="20"/>
              </w:rPr>
            </w:pPr>
            <w:r w:rsidRPr="00970CCB">
              <w:rPr>
                <w:rFonts w:cs="Calibri"/>
                <w:sz w:val="20"/>
                <w:szCs w:val="20"/>
              </w:rPr>
              <w:lastRenderedPageBreak/>
              <w:t>5.</w:t>
            </w:r>
          </w:p>
        </w:tc>
        <w:tc>
          <w:tcPr>
            <w:tcW w:w="680" w:type="pct"/>
            <w:vMerge w:val="restart"/>
            <w:shd w:val="clear" w:color="auto" w:fill="auto"/>
          </w:tcPr>
          <w:p w14:paraId="7946E348" w14:textId="0FFAE966"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
                <w:bCs/>
                <w:sz w:val="20"/>
                <w:szCs w:val="20"/>
              </w:rPr>
              <w:t>INFORMAL EDUCATIONAL SERVICES:</w:t>
            </w:r>
          </w:p>
          <w:p w14:paraId="4758FC20"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Cs/>
                <w:sz w:val="20"/>
                <w:szCs w:val="20"/>
              </w:rPr>
              <w:t xml:space="preserve">Improving second chance opportunities for adult and women education, as well as the </w:t>
            </w:r>
            <w:proofErr w:type="spellStart"/>
            <w:r w:rsidRPr="00970CCB">
              <w:rPr>
                <w:rFonts w:ascii="Calibri" w:hAnsi="Calibri" w:cs="Calibri"/>
                <w:bCs/>
                <w:sz w:val="20"/>
                <w:szCs w:val="20"/>
              </w:rPr>
              <w:t>Almajiri</w:t>
            </w:r>
            <w:proofErr w:type="spellEnd"/>
            <w:r w:rsidRPr="00970CCB">
              <w:rPr>
                <w:rFonts w:ascii="Calibri" w:hAnsi="Calibri" w:cs="Calibri"/>
                <w:bCs/>
                <w:sz w:val="20"/>
                <w:szCs w:val="20"/>
              </w:rPr>
              <w:t xml:space="preserve"> School/IQS System of Education in the State</w:t>
            </w:r>
          </w:p>
          <w:p w14:paraId="4F1FE8B9"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62FD401" w14:textId="3BCD2002" w:rsidR="00A27AC8" w:rsidRPr="00970CCB" w:rsidRDefault="00A27AC8" w:rsidP="00AB5DCE">
            <w:pPr>
              <w:spacing w:after="0" w:line="240" w:lineRule="auto"/>
              <w:contextualSpacing/>
              <w:rPr>
                <w:rFonts w:cs="Calibri"/>
                <w:bCs/>
                <w:sz w:val="20"/>
                <w:szCs w:val="20"/>
              </w:rPr>
            </w:pPr>
            <w:r w:rsidRPr="00970CCB">
              <w:rPr>
                <w:rFonts w:cs="Calibri"/>
                <w:sz w:val="20"/>
                <w:szCs w:val="20"/>
              </w:rPr>
              <w:t>Establishment of women centres for learning across the 23 LGAs in the State.</w:t>
            </w:r>
          </w:p>
        </w:tc>
        <w:tc>
          <w:tcPr>
            <w:tcW w:w="987" w:type="pct"/>
          </w:tcPr>
          <w:p w14:paraId="4751B209"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1. Number of women centres for learning established in the State</w:t>
            </w:r>
          </w:p>
          <w:p w14:paraId="2427DDC9"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2. Number of women centres for learning established in each LGA</w:t>
            </w:r>
          </w:p>
          <w:p w14:paraId="28742BAE"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3. Number of women centres for learning with adequate facilities in each LGA</w:t>
            </w:r>
          </w:p>
          <w:p w14:paraId="43E4F930" w14:textId="0BBC8CE1"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4. Number of women enrolled in the centres</w:t>
            </w:r>
          </w:p>
        </w:tc>
        <w:tc>
          <w:tcPr>
            <w:tcW w:w="988" w:type="pct"/>
          </w:tcPr>
          <w:p w14:paraId="5B753EF8"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1. Proportion LGAs with functional women centres for learning </w:t>
            </w:r>
          </w:p>
          <w:p w14:paraId="3BFDA8E1"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2. Proportion of women centres for learning in each LGA with adequate facilities </w:t>
            </w:r>
          </w:p>
          <w:p w14:paraId="0D449217"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3. Enrolment rate in the centres</w:t>
            </w:r>
          </w:p>
          <w:p w14:paraId="42388393" w14:textId="1AA5215F" w:rsidR="00A27AC8" w:rsidRPr="00970CCB" w:rsidRDefault="00A27AC8" w:rsidP="00AB5DCE">
            <w:pPr>
              <w:spacing w:after="0" w:line="240" w:lineRule="auto"/>
              <w:contextualSpacing/>
              <w:rPr>
                <w:rFonts w:cs="Calibri"/>
                <w:sz w:val="20"/>
                <w:szCs w:val="20"/>
              </w:rPr>
            </w:pPr>
            <w:r w:rsidRPr="00970CCB">
              <w:rPr>
                <w:rFonts w:cs="Calibri"/>
                <w:sz w:val="20"/>
                <w:szCs w:val="20"/>
              </w:rPr>
              <w:t>4. Completion rate in the centres</w:t>
            </w:r>
          </w:p>
        </w:tc>
        <w:tc>
          <w:tcPr>
            <w:tcW w:w="680" w:type="pct"/>
            <w:shd w:val="clear" w:color="auto" w:fill="auto"/>
          </w:tcPr>
          <w:p w14:paraId="0D1C6FC7" w14:textId="4BFE0903"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MWA</w:t>
            </w:r>
          </w:p>
        </w:tc>
        <w:tc>
          <w:tcPr>
            <w:tcW w:w="361" w:type="pct"/>
          </w:tcPr>
          <w:p w14:paraId="16F8E2D0" w14:textId="6BAC8736"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2F8D921B" w14:textId="77777777" w:rsidTr="00AB5DCE">
        <w:trPr>
          <w:trHeight w:val="332"/>
          <w:jc w:val="center"/>
        </w:trPr>
        <w:tc>
          <w:tcPr>
            <w:tcW w:w="192" w:type="pct"/>
            <w:vMerge/>
            <w:shd w:val="clear" w:color="auto" w:fill="auto"/>
            <w:vAlign w:val="center"/>
          </w:tcPr>
          <w:p w14:paraId="48DA7FDE"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01684816"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8A21EB4" w14:textId="54CC1BA0" w:rsidR="00A27AC8" w:rsidRPr="00970CCB" w:rsidRDefault="00A27AC8" w:rsidP="00AB5DCE">
            <w:pPr>
              <w:spacing w:after="0" w:line="240" w:lineRule="auto"/>
              <w:contextualSpacing/>
              <w:rPr>
                <w:rFonts w:cs="Calibri"/>
                <w:bCs/>
                <w:sz w:val="20"/>
                <w:szCs w:val="20"/>
              </w:rPr>
            </w:pPr>
            <w:r w:rsidRPr="00970CCB">
              <w:rPr>
                <w:rFonts w:cs="Calibri"/>
                <w:sz w:val="20"/>
                <w:szCs w:val="20"/>
              </w:rPr>
              <w:t>Establishment of more adult education classes for learning across the 23 LGAs in the state</w:t>
            </w:r>
          </w:p>
        </w:tc>
        <w:tc>
          <w:tcPr>
            <w:tcW w:w="987" w:type="pct"/>
          </w:tcPr>
          <w:p w14:paraId="354CB074"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1. Number of new adult education classes for learning established in each LGA</w:t>
            </w:r>
          </w:p>
          <w:p w14:paraId="1E80A766" w14:textId="5A1A181F"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2. Number of adults enrolled in the classes</w:t>
            </w:r>
          </w:p>
        </w:tc>
        <w:tc>
          <w:tcPr>
            <w:tcW w:w="988" w:type="pct"/>
          </w:tcPr>
          <w:p w14:paraId="361C5021"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LGAs with functional adult education classes for learning</w:t>
            </w:r>
          </w:p>
          <w:p w14:paraId="773AC6EB" w14:textId="77777777" w:rsidR="00A27AC8" w:rsidRPr="00970CCB" w:rsidRDefault="00A27AC8" w:rsidP="00AB5DCE">
            <w:pPr>
              <w:spacing w:after="0" w:line="240" w:lineRule="auto"/>
              <w:ind w:left="167" w:hanging="167"/>
              <w:contextualSpacing/>
              <w:jc w:val="both"/>
              <w:rPr>
                <w:rFonts w:cs="Calibri"/>
                <w:sz w:val="20"/>
                <w:szCs w:val="20"/>
              </w:rPr>
            </w:pPr>
            <w:r w:rsidRPr="00970CCB">
              <w:rPr>
                <w:rFonts w:cs="Calibri"/>
                <w:sz w:val="20"/>
                <w:szCs w:val="20"/>
              </w:rPr>
              <w:t>2. Proportion of adult educational classes in each LGA with adequate facilities</w:t>
            </w:r>
          </w:p>
          <w:p w14:paraId="2DB93E7B" w14:textId="77777777" w:rsidR="00A27AC8" w:rsidRPr="00970CCB" w:rsidRDefault="00A27AC8" w:rsidP="00AB5DCE">
            <w:pPr>
              <w:spacing w:after="0" w:line="240" w:lineRule="auto"/>
              <w:ind w:left="167" w:hanging="167"/>
              <w:contextualSpacing/>
              <w:jc w:val="both"/>
              <w:rPr>
                <w:rFonts w:cs="Calibri"/>
                <w:sz w:val="20"/>
                <w:szCs w:val="20"/>
              </w:rPr>
            </w:pPr>
            <w:r w:rsidRPr="00970CCB">
              <w:rPr>
                <w:rFonts w:cs="Calibri"/>
                <w:sz w:val="20"/>
                <w:szCs w:val="20"/>
              </w:rPr>
              <w:t>3. Enrolment rate in the classes</w:t>
            </w:r>
          </w:p>
          <w:p w14:paraId="48A2C863" w14:textId="098A770A"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4. Completion rate in the classes</w:t>
            </w:r>
          </w:p>
        </w:tc>
        <w:tc>
          <w:tcPr>
            <w:tcW w:w="680" w:type="pct"/>
            <w:shd w:val="clear" w:color="auto" w:fill="auto"/>
          </w:tcPr>
          <w:p w14:paraId="27EE555F" w14:textId="2DA49E0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7D4DDFBF" w14:textId="1F4FC4B8"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28257B21" w14:textId="77777777" w:rsidTr="00AB5DCE">
        <w:trPr>
          <w:trHeight w:val="332"/>
          <w:jc w:val="center"/>
        </w:trPr>
        <w:tc>
          <w:tcPr>
            <w:tcW w:w="192" w:type="pct"/>
            <w:vMerge/>
            <w:shd w:val="clear" w:color="auto" w:fill="auto"/>
            <w:vAlign w:val="center"/>
          </w:tcPr>
          <w:p w14:paraId="6C62BA54"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229319BC"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04F0676" w14:textId="523A8D93" w:rsidR="00A27AC8" w:rsidRPr="00970CCB" w:rsidRDefault="00A27AC8" w:rsidP="00AB5DCE">
            <w:pPr>
              <w:spacing w:after="0" w:line="240" w:lineRule="auto"/>
              <w:contextualSpacing/>
              <w:rPr>
                <w:rFonts w:cs="Calibri"/>
                <w:bCs/>
                <w:sz w:val="20"/>
                <w:szCs w:val="20"/>
              </w:rPr>
            </w:pPr>
            <w:r w:rsidRPr="00970CCB">
              <w:rPr>
                <w:rFonts w:cs="Calibri"/>
                <w:sz w:val="20"/>
                <w:szCs w:val="20"/>
              </w:rPr>
              <w:t>Sensitize women and adult on the available second chance opportunities</w:t>
            </w:r>
          </w:p>
        </w:tc>
        <w:tc>
          <w:tcPr>
            <w:tcW w:w="987" w:type="pct"/>
          </w:tcPr>
          <w:p w14:paraId="2B562C3A" w14:textId="77777777" w:rsidR="00A27AC8" w:rsidRPr="00970CCB" w:rsidRDefault="00A27AC8" w:rsidP="00AB5DCE">
            <w:pPr>
              <w:spacing w:after="0" w:line="240" w:lineRule="auto"/>
              <w:ind w:left="166" w:hanging="166"/>
              <w:contextualSpacing/>
              <w:rPr>
                <w:rFonts w:cs="Calibri"/>
                <w:sz w:val="20"/>
                <w:szCs w:val="20"/>
              </w:rPr>
            </w:pPr>
            <w:r w:rsidRPr="00970CCB">
              <w:rPr>
                <w:rFonts w:cs="Calibri"/>
                <w:sz w:val="20"/>
                <w:szCs w:val="20"/>
              </w:rPr>
              <w:t>1. Number of women enrolled in the centres</w:t>
            </w:r>
          </w:p>
          <w:p w14:paraId="72B78314" w14:textId="23EB6F29"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2. Number of women that completed studies in the centres</w:t>
            </w:r>
          </w:p>
        </w:tc>
        <w:tc>
          <w:tcPr>
            <w:tcW w:w="988" w:type="pct"/>
          </w:tcPr>
          <w:p w14:paraId="1A143351"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1. Enrolment rate in the centres</w:t>
            </w:r>
          </w:p>
          <w:p w14:paraId="052C8889" w14:textId="14015F7A" w:rsidR="00A27AC8" w:rsidRPr="00970CCB" w:rsidRDefault="00A27AC8" w:rsidP="00AB5DCE">
            <w:pPr>
              <w:spacing w:after="0" w:line="240" w:lineRule="auto"/>
              <w:ind w:left="257" w:hanging="257"/>
              <w:contextualSpacing/>
              <w:rPr>
                <w:rFonts w:cs="Calibri"/>
                <w:sz w:val="20"/>
                <w:szCs w:val="20"/>
              </w:rPr>
            </w:pPr>
            <w:r w:rsidRPr="00970CCB">
              <w:rPr>
                <w:rFonts w:cs="Calibri"/>
                <w:sz w:val="20"/>
                <w:szCs w:val="20"/>
              </w:rPr>
              <w:t>2. Completion rate in the centres</w:t>
            </w:r>
          </w:p>
        </w:tc>
        <w:tc>
          <w:tcPr>
            <w:tcW w:w="680" w:type="pct"/>
            <w:shd w:val="clear" w:color="auto" w:fill="auto"/>
          </w:tcPr>
          <w:p w14:paraId="187EB1C9" w14:textId="77777777" w:rsidR="00A27AC8" w:rsidRPr="00970CCB" w:rsidRDefault="00A27AC8" w:rsidP="00AB5DCE">
            <w:pPr>
              <w:spacing w:after="0" w:line="240" w:lineRule="auto"/>
              <w:contextualSpacing/>
              <w:rPr>
                <w:rFonts w:cs="Calibri"/>
                <w:sz w:val="20"/>
                <w:szCs w:val="20"/>
              </w:rPr>
            </w:pPr>
          </w:p>
        </w:tc>
        <w:tc>
          <w:tcPr>
            <w:tcW w:w="361" w:type="pct"/>
          </w:tcPr>
          <w:p w14:paraId="4F772078" w14:textId="13B895E1"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668F58D1" w14:textId="77777777" w:rsidTr="00AB5DCE">
        <w:trPr>
          <w:trHeight w:val="332"/>
          <w:jc w:val="center"/>
        </w:trPr>
        <w:tc>
          <w:tcPr>
            <w:tcW w:w="192" w:type="pct"/>
            <w:vMerge/>
            <w:shd w:val="clear" w:color="auto" w:fill="auto"/>
            <w:vAlign w:val="center"/>
          </w:tcPr>
          <w:p w14:paraId="50D74C73"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6E9CB1F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C652B6D" w14:textId="2B5A81F3" w:rsidR="00A27AC8" w:rsidRPr="00970CCB" w:rsidRDefault="00A27AC8" w:rsidP="00AB5DCE">
            <w:pPr>
              <w:spacing w:after="0" w:line="240" w:lineRule="auto"/>
              <w:contextualSpacing/>
              <w:rPr>
                <w:rFonts w:cs="Calibri"/>
                <w:bCs/>
                <w:sz w:val="20"/>
                <w:szCs w:val="20"/>
              </w:rPr>
            </w:pPr>
            <w:r w:rsidRPr="00970CCB">
              <w:rPr>
                <w:rFonts w:cs="Calibri"/>
                <w:sz w:val="20"/>
                <w:szCs w:val="20"/>
              </w:rPr>
              <w:t>Provision of qualified teachers/facilitators to women learning centres and adult classes</w:t>
            </w:r>
          </w:p>
        </w:tc>
        <w:tc>
          <w:tcPr>
            <w:tcW w:w="987" w:type="pct"/>
          </w:tcPr>
          <w:p w14:paraId="4A381D5F" w14:textId="69202F92" w:rsidR="00A27AC8" w:rsidRPr="00970CCB" w:rsidRDefault="00A27AC8" w:rsidP="00AB5DCE">
            <w:pPr>
              <w:pStyle w:val="ListParagraph"/>
              <w:numPr>
                <w:ilvl w:val="0"/>
                <w:numId w:val="34"/>
              </w:numPr>
              <w:spacing w:after="0" w:line="240" w:lineRule="auto"/>
              <w:ind w:left="228" w:hanging="228"/>
              <w:jc w:val="both"/>
              <w:rPr>
                <w:rFonts w:ascii="Calibri" w:hAnsi="Calibri" w:cs="Calibri"/>
                <w:sz w:val="20"/>
                <w:szCs w:val="20"/>
              </w:rPr>
            </w:pPr>
            <w:r w:rsidRPr="00970CCB">
              <w:rPr>
                <w:rFonts w:ascii="Calibri" w:hAnsi="Calibri" w:cs="Calibri"/>
                <w:sz w:val="20"/>
                <w:szCs w:val="20"/>
              </w:rPr>
              <w:t>Number of qualified teachers/facilitators in women learning centres and adult classes in each LGA</w:t>
            </w:r>
          </w:p>
          <w:p w14:paraId="293404FC" w14:textId="77777777" w:rsidR="00A27AC8" w:rsidRPr="00970CCB" w:rsidRDefault="00A27AC8" w:rsidP="00AB5DCE">
            <w:pPr>
              <w:pStyle w:val="ListParagraph"/>
              <w:numPr>
                <w:ilvl w:val="0"/>
                <w:numId w:val="34"/>
              </w:numPr>
              <w:spacing w:after="0" w:line="240" w:lineRule="auto"/>
              <w:ind w:left="228" w:hanging="228"/>
              <w:jc w:val="both"/>
              <w:rPr>
                <w:rFonts w:ascii="Calibri" w:hAnsi="Calibri" w:cs="Calibri"/>
                <w:sz w:val="20"/>
                <w:szCs w:val="20"/>
              </w:rPr>
            </w:pPr>
            <w:r w:rsidRPr="00970CCB">
              <w:rPr>
                <w:rFonts w:ascii="Calibri" w:hAnsi="Calibri" w:cs="Calibri"/>
                <w:sz w:val="20"/>
                <w:szCs w:val="20"/>
              </w:rPr>
              <w:t>Number of women learning centres and adult classes with qualified teachers in each LGA</w:t>
            </w:r>
          </w:p>
          <w:p w14:paraId="203FB976" w14:textId="4BB00925" w:rsidR="00A27AC8" w:rsidRPr="00970CCB" w:rsidRDefault="00A27AC8" w:rsidP="00AB5DCE">
            <w:pPr>
              <w:pStyle w:val="ListParagraph"/>
              <w:numPr>
                <w:ilvl w:val="0"/>
                <w:numId w:val="34"/>
              </w:numPr>
              <w:spacing w:after="0" w:line="240" w:lineRule="auto"/>
              <w:ind w:left="228" w:hanging="228"/>
              <w:jc w:val="both"/>
              <w:rPr>
                <w:rFonts w:ascii="Calibri" w:hAnsi="Calibri" w:cs="Calibri"/>
                <w:sz w:val="20"/>
                <w:szCs w:val="20"/>
              </w:rPr>
            </w:pPr>
            <w:r w:rsidRPr="00970CCB">
              <w:rPr>
                <w:rFonts w:ascii="Calibri" w:hAnsi="Calibri" w:cs="Calibri"/>
                <w:sz w:val="20"/>
                <w:szCs w:val="20"/>
              </w:rPr>
              <w:t xml:space="preserve">Number of </w:t>
            </w:r>
            <w:proofErr w:type="spellStart"/>
            <w:r w:rsidRPr="00970CCB">
              <w:rPr>
                <w:rFonts w:ascii="Calibri" w:hAnsi="Calibri" w:cs="Calibri"/>
                <w:sz w:val="20"/>
                <w:szCs w:val="20"/>
              </w:rPr>
              <w:t>Almajiri</w:t>
            </w:r>
            <w:proofErr w:type="spellEnd"/>
            <w:r w:rsidRPr="00970CCB">
              <w:rPr>
                <w:rFonts w:ascii="Calibri" w:hAnsi="Calibri" w:cs="Calibri"/>
                <w:sz w:val="20"/>
                <w:szCs w:val="20"/>
              </w:rPr>
              <w:t>/IQS Schools with qualified teachers in each LGA</w:t>
            </w:r>
          </w:p>
        </w:tc>
        <w:tc>
          <w:tcPr>
            <w:tcW w:w="988" w:type="pct"/>
          </w:tcPr>
          <w:p w14:paraId="2CCC54B7" w14:textId="2240839D" w:rsidR="00A27AC8" w:rsidRPr="00970CCB" w:rsidRDefault="00A27AC8" w:rsidP="00AB5DCE">
            <w:pPr>
              <w:pStyle w:val="ListParagraph"/>
              <w:numPr>
                <w:ilvl w:val="0"/>
                <w:numId w:val="35"/>
              </w:numPr>
              <w:spacing w:after="0" w:line="240" w:lineRule="auto"/>
              <w:ind w:left="170" w:hanging="180"/>
              <w:jc w:val="both"/>
              <w:rPr>
                <w:rFonts w:ascii="Calibri" w:hAnsi="Calibri" w:cs="Calibri"/>
                <w:sz w:val="20"/>
                <w:szCs w:val="20"/>
              </w:rPr>
            </w:pPr>
            <w:r w:rsidRPr="00970CCB">
              <w:rPr>
                <w:rFonts w:ascii="Calibri" w:hAnsi="Calibri" w:cs="Calibri"/>
                <w:sz w:val="20"/>
                <w:szCs w:val="20"/>
              </w:rPr>
              <w:t>Proportion of women learning centres in each LGA with qualified teachers/facilitators and adult classes in each LGA.</w:t>
            </w:r>
          </w:p>
          <w:p w14:paraId="4D626185" w14:textId="77777777" w:rsidR="00A27AC8" w:rsidRPr="00970CCB" w:rsidRDefault="00A27AC8" w:rsidP="00AB5DCE">
            <w:pPr>
              <w:pStyle w:val="ListParagraph"/>
              <w:numPr>
                <w:ilvl w:val="0"/>
                <w:numId w:val="35"/>
              </w:numPr>
              <w:spacing w:after="0" w:line="240" w:lineRule="auto"/>
              <w:ind w:left="170" w:hanging="180"/>
              <w:jc w:val="both"/>
              <w:rPr>
                <w:rFonts w:ascii="Calibri" w:hAnsi="Calibri" w:cs="Calibri"/>
                <w:sz w:val="20"/>
                <w:szCs w:val="20"/>
              </w:rPr>
            </w:pPr>
            <w:r w:rsidRPr="00970CCB">
              <w:rPr>
                <w:rFonts w:ascii="Calibri" w:hAnsi="Calibri" w:cs="Calibri"/>
                <w:sz w:val="20"/>
                <w:szCs w:val="20"/>
              </w:rPr>
              <w:t>Proportion of adult classes with qualified teachers/facilitators in each LGA</w:t>
            </w:r>
          </w:p>
          <w:p w14:paraId="2A78E7D8" w14:textId="77777777" w:rsidR="00A27AC8" w:rsidRPr="00970CCB" w:rsidRDefault="00A27AC8" w:rsidP="00AB5DCE">
            <w:pPr>
              <w:pStyle w:val="ListParagraph"/>
              <w:spacing w:after="0" w:line="240" w:lineRule="auto"/>
              <w:ind w:left="170"/>
              <w:jc w:val="both"/>
              <w:rPr>
                <w:rFonts w:ascii="Calibri" w:hAnsi="Calibri" w:cs="Calibri"/>
                <w:sz w:val="20"/>
                <w:szCs w:val="20"/>
              </w:rPr>
            </w:pPr>
          </w:p>
          <w:p w14:paraId="47BA9492" w14:textId="5243FCB0" w:rsidR="00A27AC8" w:rsidRPr="00970CCB" w:rsidRDefault="00A27AC8" w:rsidP="00AB5DCE">
            <w:pPr>
              <w:pStyle w:val="ListParagraph"/>
              <w:numPr>
                <w:ilvl w:val="0"/>
                <w:numId w:val="35"/>
              </w:numPr>
              <w:spacing w:after="0" w:line="240" w:lineRule="auto"/>
              <w:ind w:left="170" w:hanging="180"/>
              <w:jc w:val="both"/>
              <w:rPr>
                <w:rFonts w:ascii="Calibri" w:hAnsi="Calibri" w:cs="Calibri"/>
                <w:sz w:val="20"/>
                <w:szCs w:val="20"/>
              </w:rPr>
            </w:pPr>
            <w:r w:rsidRPr="00970CCB">
              <w:rPr>
                <w:rFonts w:ascii="Calibri" w:hAnsi="Calibri" w:cs="Calibri"/>
                <w:sz w:val="20"/>
                <w:szCs w:val="20"/>
              </w:rPr>
              <w:t xml:space="preserve">Proportion of </w:t>
            </w:r>
            <w:proofErr w:type="spellStart"/>
            <w:r w:rsidRPr="00970CCB">
              <w:rPr>
                <w:rFonts w:ascii="Calibri" w:hAnsi="Calibri" w:cs="Calibri"/>
                <w:sz w:val="20"/>
                <w:szCs w:val="20"/>
              </w:rPr>
              <w:t>Almajiri</w:t>
            </w:r>
            <w:proofErr w:type="spellEnd"/>
            <w:r w:rsidRPr="00970CCB">
              <w:rPr>
                <w:rFonts w:ascii="Calibri" w:hAnsi="Calibri" w:cs="Calibri"/>
                <w:sz w:val="20"/>
                <w:szCs w:val="20"/>
              </w:rPr>
              <w:t>/IQS Schools in each LGA with qualified teachers</w:t>
            </w:r>
          </w:p>
        </w:tc>
        <w:tc>
          <w:tcPr>
            <w:tcW w:w="680" w:type="pct"/>
            <w:shd w:val="clear" w:color="auto" w:fill="auto"/>
          </w:tcPr>
          <w:p w14:paraId="5BE2816D" w14:textId="18BF1C75"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1B8C0B04" w14:textId="76B360B5"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766CACE4" w14:textId="77777777" w:rsidTr="00AB5DCE">
        <w:trPr>
          <w:trHeight w:val="332"/>
          <w:jc w:val="center"/>
        </w:trPr>
        <w:tc>
          <w:tcPr>
            <w:tcW w:w="192" w:type="pct"/>
            <w:vMerge/>
            <w:shd w:val="clear" w:color="auto" w:fill="auto"/>
            <w:vAlign w:val="center"/>
          </w:tcPr>
          <w:p w14:paraId="2A253042"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6FB91BFB"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B735B61" w14:textId="5A920666"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Provision of adequate learning materials and nutritious meal to learners in </w:t>
            </w:r>
            <w:proofErr w:type="spellStart"/>
            <w:r w:rsidRPr="00970CCB">
              <w:rPr>
                <w:rFonts w:cs="Calibri"/>
                <w:sz w:val="20"/>
                <w:szCs w:val="20"/>
              </w:rPr>
              <w:t>Almajiri</w:t>
            </w:r>
            <w:proofErr w:type="spellEnd"/>
            <w:r w:rsidRPr="00970CCB">
              <w:rPr>
                <w:rFonts w:cs="Calibri"/>
                <w:sz w:val="20"/>
                <w:szCs w:val="20"/>
              </w:rPr>
              <w:t>/IQS Schools</w:t>
            </w:r>
          </w:p>
        </w:tc>
        <w:tc>
          <w:tcPr>
            <w:tcW w:w="987" w:type="pct"/>
          </w:tcPr>
          <w:p w14:paraId="2F0C60A1" w14:textId="77777777" w:rsidR="00A27AC8" w:rsidRPr="00970CCB" w:rsidRDefault="00A27AC8" w:rsidP="00AB5DCE">
            <w:pPr>
              <w:spacing w:after="0" w:line="240" w:lineRule="auto"/>
              <w:ind w:left="139" w:hanging="139"/>
              <w:contextualSpacing/>
              <w:jc w:val="both"/>
              <w:rPr>
                <w:rFonts w:cs="Calibri"/>
                <w:sz w:val="20"/>
                <w:szCs w:val="20"/>
              </w:rPr>
            </w:pPr>
            <w:r w:rsidRPr="00970CCB">
              <w:rPr>
                <w:rFonts w:cs="Calibri"/>
                <w:sz w:val="20"/>
                <w:szCs w:val="20"/>
              </w:rPr>
              <w:t xml:space="preserve">1.Number </w:t>
            </w:r>
            <w:proofErr w:type="spellStart"/>
            <w:r w:rsidRPr="00970CCB">
              <w:rPr>
                <w:rFonts w:cs="Calibri"/>
                <w:sz w:val="20"/>
                <w:szCs w:val="20"/>
              </w:rPr>
              <w:t>Almajiri</w:t>
            </w:r>
            <w:proofErr w:type="spellEnd"/>
            <w:r w:rsidRPr="00970CCB">
              <w:rPr>
                <w:rFonts w:cs="Calibri"/>
                <w:sz w:val="20"/>
                <w:szCs w:val="20"/>
              </w:rPr>
              <w:t>/IQS Schools with adequate learning materials</w:t>
            </w:r>
          </w:p>
          <w:p w14:paraId="08E3D7B5"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2.Number of </w:t>
            </w:r>
            <w:proofErr w:type="spellStart"/>
            <w:r w:rsidRPr="00970CCB">
              <w:rPr>
                <w:rFonts w:cs="Calibri"/>
                <w:sz w:val="20"/>
                <w:szCs w:val="20"/>
              </w:rPr>
              <w:t>Almajiri</w:t>
            </w:r>
            <w:proofErr w:type="spellEnd"/>
            <w:r w:rsidRPr="00970CCB">
              <w:rPr>
                <w:rFonts w:cs="Calibri"/>
                <w:sz w:val="20"/>
                <w:szCs w:val="20"/>
              </w:rPr>
              <w:t>/IQS Schools providing adequate and nutritious meal</w:t>
            </w:r>
          </w:p>
          <w:p w14:paraId="27D6FEB7"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3. Number of learners being fed</w:t>
            </w:r>
          </w:p>
          <w:p w14:paraId="038560FF" w14:textId="7DF682A6" w:rsidR="00A27AC8" w:rsidRPr="00970CCB" w:rsidRDefault="00A27AC8" w:rsidP="00AB5DCE">
            <w:pPr>
              <w:spacing w:after="0" w:line="240" w:lineRule="auto"/>
              <w:contextualSpacing/>
              <w:rPr>
                <w:rFonts w:cs="Calibri"/>
                <w:sz w:val="20"/>
                <w:szCs w:val="20"/>
              </w:rPr>
            </w:pPr>
            <w:r w:rsidRPr="00970CCB">
              <w:rPr>
                <w:rFonts w:cs="Calibri"/>
                <w:sz w:val="20"/>
                <w:szCs w:val="20"/>
              </w:rPr>
              <w:t>4. Number of learners enrolled</w:t>
            </w:r>
          </w:p>
        </w:tc>
        <w:tc>
          <w:tcPr>
            <w:tcW w:w="988" w:type="pct"/>
          </w:tcPr>
          <w:p w14:paraId="74FF2824"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1.Proportion of </w:t>
            </w:r>
            <w:proofErr w:type="spellStart"/>
            <w:r w:rsidRPr="00970CCB">
              <w:rPr>
                <w:rFonts w:cs="Calibri"/>
                <w:sz w:val="20"/>
                <w:szCs w:val="20"/>
              </w:rPr>
              <w:t>Almajiri</w:t>
            </w:r>
            <w:proofErr w:type="spellEnd"/>
            <w:r w:rsidRPr="00970CCB">
              <w:rPr>
                <w:rFonts w:cs="Calibri"/>
                <w:sz w:val="20"/>
                <w:szCs w:val="20"/>
              </w:rPr>
              <w:t>/IQS Schools with adequate learning materials</w:t>
            </w:r>
          </w:p>
          <w:p w14:paraId="7BB3E76F"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2.Proportion of </w:t>
            </w:r>
            <w:proofErr w:type="spellStart"/>
            <w:r w:rsidRPr="00970CCB">
              <w:rPr>
                <w:rFonts w:cs="Calibri"/>
                <w:sz w:val="20"/>
                <w:szCs w:val="20"/>
              </w:rPr>
              <w:t>Almajiri</w:t>
            </w:r>
            <w:proofErr w:type="spellEnd"/>
            <w:r w:rsidRPr="00970CCB">
              <w:rPr>
                <w:rFonts w:cs="Calibri"/>
                <w:sz w:val="20"/>
                <w:szCs w:val="20"/>
              </w:rPr>
              <w:t>/IQS Schools providing adequate and nutritious meal</w:t>
            </w:r>
          </w:p>
          <w:p w14:paraId="3FC27EFE"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3. Proportion of learners being fed</w:t>
            </w:r>
          </w:p>
          <w:p w14:paraId="238E9EE2"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4. Enrolment rate</w:t>
            </w:r>
          </w:p>
          <w:p w14:paraId="2EE6D86D" w14:textId="3171F7F4" w:rsidR="00A27AC8" w:rsidRPr="00970CCB" w:rsidRDefault="00A27AC8" w:rsidP="00AB5DCE">
            <w:pPr>
              <w:spacing w:after="0" w:line="240" w:lineRule="auto"/>
              <w:contextualSpacing/>
              <w:rPr>
                <w:rFonts w:cs="Calibri"/>
                <w:sz w:val="20"/>
                <w:szCs w:val="20"/>
              </w:rPr>
            </w:pPr>
            <w:r w:rsidRPr="00970CCB">
              <w:rPr>
                <w:rFonts w:cs="Calibri"/>
                <w:sz w:val="20"/>
                <w:szCs w:val="20"/>
              </w:rPr>
              <w:t>5. Completion rate</w:t>
            </w:r>
          </w:p>
        </w:tc>
        <w:tc>
          <w:tcPr>
            <w:tcW w:w="680" w:type="pct"/>
            <w:shd w:val="clear" w:color="auto" w:fill="auto"/>
          </w:tcPr>
          <w:p w14:paraId="69099381" w14:textId="7C4219CA"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DPs &amp; CSOs</w:t>
            </w:r>
          </w:p>
        </w:tc>
        <w:tc>
          <w:tcPr>
            <w:tcW w:w="361" w:type="pct"/>
          </w:tcPr>
          <w:p w14:paraId="2F6CA7C3" w14:textId="0EE44589"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14171524" w14:textId="77777777" w:rsidTr="00AB5DCE">
        <w:trPr>
          <w:trHeight w:val="332"/>
          <w:jc w:val="center"/>
        </w:trPr>
        <w:tc>
          <w:tcPr>
            <w:tcW w:w="192" w:type="pct"/>
            <w:vMerge/>
            <w:shd w:val="clear" w:color="auto" w:fill="auto"/>
            <w:vAlign w:val="center"/>
          </w:tcPr>
          <w:p w14:paraId="68BA4514"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4CF90946"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08E5A9AF" w14:textId="664C42A7"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Provision of hygiene and first aid materials for children </w:t>
            </w:r>
            <w:proofErr w:type="spellStart"/>
            <w:r w:rsidRPr="00970CCB">
              <w:rPr>
                <w:rFonts w:cs="Calibri"/>
                <w:sz w:val="20"/>
                <w:szCs w:val="20"/>
              </w:rPr>
              <w:t>Almajiri</w:t>
            </w:r>
            <w:proofErr w:type="spellEnd"/>
            <w:r w:rsidRPr="00970CCB">
              <w:rPr>
                <w:rFonts w:cs="Calibri"/>
                <w:sz w:val="20"/>
                <w:szCs w:val="20"/>
              </w:rPr>
              <w:t>/IQS Schools</w:t>
            </w:r>
          </w:p>
        </w:tc>
        <w:tc>
          <w:tcPr>
            <w:tcW w:w="987" w:type="pct"/>
          </w:tcPr>
          <w:p w14:paraId="16A5EF1D" w14:textId="77777777" w:rsidR="00A27AC8" w:rsidRPr="00970CCB" w:rsidRDefault="00A27AC8" w:rsidP="00AB5DCE">
            <w:pPr>
              <w:spacing w:after="0" w:line="240" w:lineRule="auto"/>
              <w:ind w:left="139" w:hanging="139"/>
              <w:contextualSpacing/>
              <w:jc w:val="both"/>
              <w:rPr>
                <w:rFonts w:cs="Calibri"/>
                <w:sz w:val="20"/>
                <w:szCs w:val="20"/>
              </w:rPr>
            </w:pPr>
            <w:r w:rsidRPr="00970CCB">
              <w:rPr>
                <w:rFonts w:cs="Calibri"/>
                <w:sz w:val="20"/>
                <w:szCs w:val="20"/>
              </w:rPr>
              <w:t xml:space="preserve">1.Number </w:t>
            </w:r>
            <w:proofErr w:type="spellStart"/>
            <w:r w:rsidRPr="00970CCB">
              <w:rPr>
                <w:rFonts w:cs="Calibri"/>
                <w:sz w:val="20"/>
                <w:szCs w:val="20"/>
              </w:rPr>
              <w:t>Almajiri</w:t>
            </w:r>
            <w:proofErr w:type="spellEnd"/>
            <w:r w:rsidRPr="00970CCB">
              <w:rPr>
                <w:rFonts w:cs="Calibri"/>
                <w:sz w:val="20"/>
                <w:szCs w:val="20"/>
              </w:rPr>
              <w:t>/IQS Schools with hygiene materials</w:t>
            </w:r>
          </w:p>
          <w:p w14:paraId="6DAB5D96" w14:textId="76D2FB55"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 xml:space="preserve">2.Number of </w:t>
            </w:r>
            <w:proofErr w:type="spellStart"/>
            <w:r w:rsidRPr="00970CCB">
              <w:rPr>
                <w:rFonts w:cs="Calibri"/>
                <w:sz w:val="20"/>
                <w:szCs w:val="20"/>
              </w:rPr>
              <w:t>Almajiri</w:t>
            </w:r>
            <w:proofErr w:type="spellEnd"/>
            <w:r w:rsidRPr="00970CCB">
              <w:rPr>
                <w:rFonts w:cs="Calibri"/>
                <w:sz w:val="20"/>
                <w:szCs w:val="20"/>
              </w:rPr>
              <w:t>/IQS Schools first aid materials</w:t>
            </w:r>
          </w:p>
        </w:tc>
        <w:tc>
          <w:tcPr>
            <w:tcW w:w="988" w:type="pct"/>
          </w:tcPr>
          <w:p w14:paraId="1700D6E1" w14:textId="77777777" w:rsidR="00A27AC8" w:rsidRPr="00970CCB" w:rsidRDefault="00A27AC8" w:rsidP="00AB5DCE">
            <w:pPr>
              <w:spacing w:after="0" w:line="240" w:lineRule="auto"/>
              <w:ind w:left="139" w:hanging="139"/>
              <w:contextualSpacing/>
              <w:jc w:val="both"/>
              <w:rPr>
                <w:rFonts w:cs="Calibri"/>
                <w:sz w:val="20"/>
                <w:szCs w:val="20"/>
              </w:rPr>
            </w:pPr>
            <w:r w:rsidRPr="00970CCB">
              <w:rPr>
                <w:rFonts w:cs="Calibri"/>
                <w:sz w:val="20"/>
                <w:szCs w:val="20"/>
              </w:rPr>
              <w:t xml:space="preserve">1.Proportion </w:t>
            </w:r>
            <w:proofErr w:type="spellStart"/>
            <w:r w:rsidRPr="00970CCB">
              <w:rPr>
                <w:rFonts w:cs="Calibri"/>
                <w:sz w:val="20"/>
                <w:szCs w:val="20"/>
              </w:rPr>
              <w:t>Almajiri</w:t>
            </w:r>
            <w:proofErr w:type="spellEnd"/>
            <w:r w:rsidRPr="00970CCB">
              <w:rPr>
                <w:rFonts w:cs="Calibri"/>
                <w:sz w:val="20"/>
                <w:szCs w:val="20"/>
              </w:rPr>
              <w:t>/IQS Schools with hygiene materials</w:t>
            </w:r>
          </w:p>
          <w:p w14:paraId="62323A7A" w14:textId="164037E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2.Proportion of </w:t>
            </w:r>
            <w:proofErr w:type="spellStart"/>
            <w:r w:rsidRPr="00970CCB">
              <w:rPr>
                <w:rFonts w:cs="Calibri"/>
                <w:sz w:val="20"/>
                <w:szCs w:val="20"/>
              </w:rPr>
              <w:t>Almajiri</w:t>
            </w:r>
            <w:proofErr w:type="spellEnd"/>
            <w:r w:rsidRPr="00970CCB">
              <w:rPr>
                <w:rFonts w:cs="Calibri"/>
                <w:sz w:val="20"/>
                <w:szCs w:val="20"/>
              </w:rPr>
              <w:t>/IQS Schools first aid materials</w:t>
            </w:r>
          </w:p>
        </w:tc>
        <w:tc>
          <w:tcPr>
            <w:tcW w:w="680" w:type="pct"/>
            <w:shd w:val="clear" w:color="auto" w:fill="auto"/>
          </w:tcPr>
          <w:p w14:paraId="3BFA453E" w14:textId="38AD5B4E"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0B3F3D15" w14:textId="6D9496A0"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4BB70E4F" w14:textId="77777777" w:rsidTr="00AB5DCE">
        <w:trPr>
          <w:trHeight w:val="332"/>
          <w:jc w:val="center"/>
        </w:trPr>
        <w:tc>
          <w:tcPr>
            <w:tcW w:w="192" w:type="pct"/>
            <w:vMerge/>
            <w:shd w:val="clear" w:color="auto" w:fill="auto"/>
            <w:vAlign w:val="center"/>
          </w:tcPr>
          <w:p w14:paraId="45328772"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3E82FD07"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4231BC80" w14:textId="7863696A"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Provision of Sports and Recreational facilities in all the </w:t>
            </w:r>
            <w:proofErr w:type="spellStart"/>
            <w:r w:rsidRPr="00970CCB">
              <w:rPr>
                <w:rFonts w:cs="Calibri"/>
                <w:sz w:val="20"/>
                <w:szCs w:val="20"/>
              </w:rPr>
              <w:t>Almajiri</w:t>
            </w:r>
            <w:proofErr w:type="spellEnd"/>
            <w:r w:rsidRPr="00970CCB">
              <w:rPr>
                <w:rFonts w:cs="Calibri"/>
                <w:sz w:val="20"/>
                <w:szCs w:val="20"/>
              </w:rPr>
              <w:t>/IQS schools/centres</w:t>
            </w:r>
          </w:p>
        </w:tc>
        <w:tc>
          <w:tcPr>
            <w:tcW w:w="987" w:type="pct"/>
          </w:tcPr>
          <w:p w14:paraId="18CFF9ED" w14:textId="77777777" w:rsidR="00A27AC8" w:rsidRPr="00970CCB" w:rsidRDefault="00A27AC8" w:rsidP="00AB5DCE">
            <w:pPr>
              <w:spacing w:after="0" w:line="240" w:lineRule="auto"/>
              <w:ind w:left="166" w:hanging="166"/>
              <w:contextualSpacing/>
              <w:rPr>
                <w:rFonts w:cs="Calibri"/>
                <w:sz w:val="20"/>
                <w:szCs w:val="20"/>
              </w:rPr>
            </w:pPr>
            <w:r w:rsidRPr="00970CCB">
              <w:rPr>
                <w:rFonts w:cs="Calibri"/>
                <w:sz w:val="20"/>
                <w:szCs w:val="20"/>
              </w:rPr>
              <w:t xml:space="preserve">1. Number of </w:t>
            </w:r>
            <w:proofErr w:type="spellStart"/>
            <w:r w:rsidRPr="00970CCB">
              <w:rPr>
                <w:rFonts w:cs="Calibri"/>
                <w:sz w:val="20"/>
                <w:szCs w:val="20"/>
              </w:rPr>
              <w:t>Almajiri</w:t>
            </w:r>
            <w:proofErr w:type="spellEnd"/>
            <w:r w:rsidRPr="00970CCB">
              <w:rPr>
                <w:rFonts w:cs="Calibri"/>
                <w:sz w:val="20"/>
                <w:szCs w:val="20"/>
              </w:rPr>
              <w:t>/IQS schools/centres with functional Sports and Recreational facilities</w:t>
            </w:r>
          </w:p>
          <w:p w14:paraId="091954DE" w14:textId="275F0D31"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2. Number of learners    enrolled</w:t>
            </w:r>
          </w:p>
        </w:tc>
        <w:tc>
          <w:tcPr>
            <w:tcW w:w="988" w:type="pct"/>
          </w:tcPr>
          <w:p w14:paraId="730CBCC2"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 xml:space="preserve">1. Proportion of </w:t>
            </w:r>
            <w:proofErr w:type="spellStart"/>
            <w:r w:rsidRPr="00970CCB">
              <w:rPr>
                <w:rFonts w:cs="Calibri"/>
                <w:sz w:val="20"/>
                <w:szCs w:val="20"/>
              </w:rPr>
              <w:t>Almajiri</w:t>
            </w:r>
            <w:proofErr w:type="spellEnd"/>
            <w:r w:rsidRPr="00970CCB">
              <w:rPr>
                <w:rFonts w:cs="Calibri"/>
                <w:sz w:val="20"/>
                <w:szCs w:val="20"/>
              </w:rPr>
              <w:t>/IQS schools/centres with functional Sports and Recreational facilities</w:t>
            </w:r>
          </w:p>
          <w:p w14:paraId="4AB256E3"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Enrolment rate</w:t>
            </w:r>
          </w:p>
          <w:p w14:paraId="2BD97E60" w14:textId="36BC1869" w:rsidR="00A27AC8" w:rsidRPr="00970CCB" w:rsidRDefault="00A27AC8" w:rsidP="00AB5DCE">
            <w:pPr>
              <w:spacing w:after="0" w:line="240" w:lineRule="auto"/>
              <w:contextualSpacing/>
              <w:rPr>
                <w:rFonts w:cs="Calibri"/>
                <w:sz w:val="20"/>
                <w:szCs w:val="20"/>
              </w:rPr>
            </w:pPr>
            <w:r w:rsidRPr="00970CCB">
              <w:rPr>
                <w:rFonts w:cs="Calibri"/>
                <w:sz w:val="20"/>
                <w:szCs w:val="20"/>
              </w:rPr>
              <w:t>3. Completion rate</w:t>
            </w:r>
          </w:p>
        </w:tc>
        <w:tc>
          <w:tcPr>
            <w:tcW w:w="680" w:type="pct"/>
            <w:shd w:val="clear" w:color="auto" w:fill="auto"/>
          </w:tcPr>
          <w:p w14:paraId="51D1E56B" w14:textId="690134B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7C5B0AB7" w14:textId="6E50D9CD"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05A50972" w14:textId="77777777" w:rsidTr="00AB5DCE">
        <w:trPr>
          <w:trHeight w:val="332"/>
          <w:jc w:val="center"/>
        </w:trPr>
        <w:tc>
          <w:tcPr>
            <w:tcW w:w="192" w:type="pct"/>
            <w:vMerge w:val="restart"/>
            <w:shd w:val="clear" w:color="auto" w:fill="auto"/>
          </w:tcPr>
          <w:p w14:paraId="5C708661" w14:textId="4B7D9066" w:rsidR="00A27AC8" w:rsidRPr="00970CCB" w:rsidRDefault="00A27AC8" w:rsidP="00AB5DCE">
            <w:pPr>
              <w:spacing w:after="0" w:line="240" w:lineRule="auto"/>
              <w:contextualSpacing/>
              <w:rPr>
                <w:rFonts w:cs="Calibri"/>
                <w:b/>
                <w:bCs/>
                <w:sz w:val="20"/>
                <w:szCs w:val="20"/>
              </w:rPr>
            </w:pPr>
            <w:r w:rsidRPr="00970CCB">
              <w:rPr>
                <w:rFonts w:cs="Calibri"/>
                <w:sz w:val="20"/>
                <w:szCs w:val="20"/>
              </w:rPr>
              <w:t>6</w:t>
            </w:r>
          </w:p>
        </w:tc>
        <w:tc>
          <w:tcPr>
            <w:tcW w:w="680" w:type="pct"/>
            <w:vMerge w:val="restart"/>
            <w:shd w:val="clear" w:color="auto" w:fill="auto"/>
          </w:tcPr>
          <w:p w14:paraId="27D8A355" w14:textId="26AE4BF8"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
                <w:bCs/>
                <w:sz w:val="20"/>
                <w:szCs w:val="20"/>
              </w:rPr>
              <w:t>COLLABORATION AMONG EDUCATIONAL INSTITUTIONS:</w:t>
            </w:r>
          </w:p>
          <w:p w14:paraId="2B1969FB"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Cs/>
                <w:sz w:val="20"/>
                <w:szCs w:val="20"/>
              </w:rPr>
              <w:t>Improving collaboration between teacher training institutions and Education MDAs in the State</w:t>
            </w:r>
          </w:p>
          <w:p w14:paraId="63E01BDD"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2799EB51" w14:textId="09037C42" w:rsidR="00A27AC8" w:rsidRPr="00970CCB" w:rsidRDefault="00A27AC8" w:rsidP="00AB5DCE">
            <w:pPr>
              <w:spacing w:after="0" w:line="240" w:lineRule="auto"/>
              <w:contextualSpacing/>
              <w:rPr>
                <w:rFonts w:cs="Calibri"/>
                <w:bCs/>
                <w:sz w:val="20"/>
                <w:szCs w:val="20"/>
              </w:rPr>
            </w:pPr>
            <w:r w:rsidRPr="00970CCB">
              <w:rPr>
                <w:rFonts w:cs="Calibri"/>
                <w:sz w:val="20"/>
                <w:szCs w:val="20"/>
              </w:rPr>
              <w:t>Create in-service teacher training unit at State and LGEA level</w:t>
            </w:r>
          </w:p>
        </w:tc>
        <w:tc>
          <w:tcPr>
            <w:tcW w:w="987" w:type="pct"/>
          </w:tcPr>
          <w:p w14:paraId="65C29AAF"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1. Number of In-Service Units created across the State</w:t>
            </w:r>
          </w:p>
          <w:p w14:paraId="75B519F1"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2. Number of LGAs with in-service units for teacher training</w:t>
            </w:r>
          </w:p>
          <w:p w14:paraId="56E549D5" w14:textId="3FB121BF"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3. Number of teachers benefiting from in-service</w:t>
            </w:r>
          </w:p>
        </w:tc>
        <w:tc>
          <w:tcPr>
            <w:tcW w:w="988" w:type="pct"/>
          </w:tcPr>
          <w:p w14:paraId="09686525"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1. Proportion of LGAs with in-service units for teacher training</w:t>
            </w:r>
          </w:p>
          <w:p w14:paraId="354E4E31" w14:textId="04FCFE3B"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2. Proportion of teachers benefiting from in-service</w:t>
            </w:r>
          </w:p>
        </w:tc>
        <w:tc>
          <w:tcPr>
            <w:tcW w:w="680" w:type="pct"/>
            <w:shd w:val="clear" w:color="auto" w:fill="auto"/>
          </w:tcPr>
          <w:p w14:paraId="181A712A" w14:textId="78B1E357"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w:t>
            </w:r>
          </w:p>
        </w:tc>
        <w:tc>
          <w:tcPr>
            <w:tcW w:w="361" w:type="pct"/>
          </w:tcPr>
          <w:p w14:paraId="4974170C" w14:textId="5B6B6C80"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B5DCE" w:rsidRPr="00970CCB" w14:paraId="64502F10" w14:textId="77777777" w:rsidTr="00AB5DCE">
        <w:trPr>
          <w:trHeight w:val="332"/>
          <w:jc w:val="center"/>
        </w:trPr>
        <w:tc>
          <w:tcPr>
            <w:tcW w:w="192" w:type="pct"/>
            <w:vMerge/>
            <w:shd w:val="clear" w:color="auto" w:fill="auto"/>
            <w:vAlign w:val="center"/>
          </w:tcPr>
          <w:p w14:paraId="3FED8541" w14:textId="77777777" w:rsidR="00A27AC8" w:rsidRPr="00970CCB" w:rsidRDefault="00A27AC8" w:rsidP="00AB5DCE">
            <w:pPr>
              <w:spacing w:after="0" w:line="240" w:lineRule="auto"/>
              <w:contextualSpacing/>
              <w:rPr>
                <w:rFonts w:cs="Calibri"/>
                <w:b/>
                <w:bCs/>
                <w:sz w:val="20"/>
                <w:szCs w:val="20"/>
              </w:rPr>
            </w:pPr>
          </w:p>
        </w:tc>
        <w:tc>
          <w:tcPr>
            <w:tcW w:w="680" w:type="pct"/>
            <w:vMerge/>
            <w:shd w:val="clear" w:color="auto" w:fill="auto"/>
            <w:vAlign w:val="center"/>
          </w:tcPr>
          <w:p w14:paraId="161DE263" w14:textId="77777777" w:rsidR="00A27AC8" w:rsidRPr="00970CCB" w:rsidRDefault="00A27AC8" w:rsidP="00AB5DCE">
            <w:pPr>
              <w:spacing w:after="0" w:line="240" w:lineRule="auto"/>
              <w:contextualSpacing/>
              <w:rPr>
                <w:rFonts w:cs="Calibri"/>
                <w:b/>
                <w:bCs/>
                <w:sz w:val="20"/>
                <w:szCs w:val="20"/>
              </w:rPr>
            </w:pPr>
          </w:p>
        </w:tc>
        <w:tc>
          <w:tcPr>
            <w:tcW w:w="1108" w:type="pct"/>
            <w:shd w:val="clear" w:color="auto" w:fill="auto"/>
          </w:tcPr>
          <w:p w14:paraId="1382A64A" w14:textId="2FF52B66" w:rsidR="00A27AC8" w:rsidRPr="00970CCB" w:rsidRDefault="00A27AC8" w:rsidP="00AB5DCE">
            <w:pPr>
              <w:spacing w:after="0" w:line="240" w:lineRule="auto"/>
              <w:contextualSpacing/>
              <w:rPr>
                <w:rFonts w:cs="Calibri"/>
                <w:bCs/>
                <w:sz w:val="20"/>
                <w:szCs w:val="20"/>
              </w:rPr>
            </w:pPr>
            <w:r w:rsidRPr="00970CCB">
              <w:rPr>
                <w:rFonts w:cs="Calibri"/>
                <w:sz w:val="20"/>
                <w:szCs w:val="20"/>
              </w:rPr>
              <w:t>Create a platform for collaboration between the teacher training institutions and Education MDAs on teacher demand and supply.</w:t>
            </w:r>
          </w:p>
        </w:tc>
        <w:tc>
          <w:tcPr>
            <w:tcW w:w="987" w:type="pct"/>
          </w:tcPr>
          <w:p w14:paraId="643C6A08" w14:textId="0B934A39" w:rsidR="00A27AC8" w:rsidRPr="00970CCB" w:rsidRDefault="00A27AC8" w:rsidP="00AB5DCE">
            <w:pPr>
              <w:spacing w:after="0" w:line="240" w:lineRule="auto"/>
              <w:ind w:left="166" w:hanging="166"/>
              <w:contextualSpacing/>
              <w:rPr>
                <w:rFonts w:cs="Calibri"/>
                <w:sz w:val="20"/>
                <w:szCs w:val="20"/>
              </w:rPr>
            </w:pPr>
            <w:r w:rsidRPr="00970CCB">
              <w:rPr>
                <w:rFonts w:cs="Calibri"/>
                <w:sz w:val="20"/>
                <w:szCs w:val="20"/>
              </w:rPr>
              <w:t xml:space="preserve">1. Number of </w:t>
            </w:r>
            <w:proofErr w:type="gramStart"/>
            <w:r w:rsidRPr="00970CCB">
              <w:rPr>
                <w:rFonts w:cs="Calibri"/>
                <w:sz w:val="20"/>
                <w:szCs w:val="20"/>
              </w:rPr>
              <w:t>meetings</w:t>
            </w:r>
            <w:r w:rsidR="00AB5DCE" w:rsidRPr="00970CCB">
              <w:rPr>
                <w:rFonts w:cs="Calibri"/>
                <w:sz w:val="20"/>
                <w:szCs w:val="20"/>
              </w:rPr>
              <w:t xml:space="preserve"> </w:t>
            </w:r>
            <w:r w:rsidRPr="00970CCB">
              <w:rPr>
                <w:rFonts w:cs="Calibri"/>
                <w:sz w:val="20"/>
                <w:szCs w:val="20"/>
              </w:rPr>
              <w:t>/</w:t>
            </w:r>
            <w:r w:rsidR="00AB5DCE" w:rsidRPr="00970CCB">
              <w:rPr>
                <w:rFonts w:cs="Calibri"/>
                <w:sz w:val="20"/>
                <w:szCs w:val="20"/>
              </w:rPr>
              <w:t xml:space="preserve"> </w:t>
            </w:r>
            <w:r w:rsidRPr="00970CCB">
              <w:rPr>
                <w:rFonts w:cs="Calibri"/>
                <w:sz w:val="20"/>
                <w:szCs w:val="20"/>
              </w:rPr>
              <w:t>engagement</w:t>
            </w:r>
            <w:proofErr w:type="gramEnd"/>
            <w:r w:rsidRPr="00970CCB">
              <w:rPr>
                <w:rFonts w:cs="Calibri"/>
                <w:sz w:val="20"/>
                <w:szCs w:val="20"/>
              </w:rPr>
              <w:t xml:space="preserve"> conducted</w:t>
            </w:r>
          </w:p>
          <w:p w14:paraId="163232D0" w14:textId="7CBC90B1"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2. Number of teachers benefiting from in-service</w:t>
            </w:r>
          </w:p>
        </w:tc>
        <w:tc>
          <w:tcPr>
            <w:tcW w:w="988" w:type="pct"/>
          </w:tcPr>
          <w:p w14:paraId="6907C3B2" w14:textId="2C931E50"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 xml:space="preserve">1. Number of </w:t>
            </w:r>
            <w:proofErr w:type="gramStart"/>
            <w:r w:rsidRPr="00970CCB">
              <w:rPr>
                <w:rFonts w:cs="Calibri"/>
                <w:sz w:val="20"/>
                <w:szCs w:val="20"/>
              </w:rPr>
              <w:t>meetings</w:t>
            </w:r>
            <w:r w:rsidR="00AB5DCE" w:rsidRPr="00970CCB">
              <w:rPr>
                <w:rFonts w:cs="Calibri"/>
                <w:sz w:val="20"/>
                <w:szCs w:val="20"/>
              </w:rPr>
              <w:t xml:space="preserve"> </w:t>
            </w:r>
            <w:r w:rsidRPr="00970CCB">
              <w:rPr>
                <w:rFonts w:cs="Calibri"/>
                <w:sz w:val="20"/>
                <w:szCs w:val="20"/>
              </w:rPr>
              <w:t>/engagement</w:t>
            </w:r>
            <w:proofErr w:type="gramEnd"/>
            <w:r w:rsidRPr="00970CCB">
              <w:rPr>
                <w:rFonts w:cs="Calibri"/>
                <w:sz w:val="20"/>
                <w:szCs w:val="20"/>
              </w:rPr>
              <w:t xml:space="preserve"> conducted</w:t>
            </w:r>
          </w:p>
          <w:p w14:paraId="1ED40572" w14:textId="69EB64FE"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2. Proportion of teachers benefiting from in-service</w:t>
            </w:r>
          </w:p>
        </w:tc>
        <w:tc>
          <w:tcPr>
            <w:tcW w:w="680" w:type="pct"/>
            <w:shd w:val="clear" w:color="auto" w:fill="auto"/>
          </w:tcPr>
          <w:p w14:paraId="46E19C83" w14:textId="068E629B" w:rsidR="00A27AC8" w:rsidRPr="00970CCB" w:rsidRDefault="00A27AC8" w:rsidP="00AB5DCE">
            <w:pPr>
              <w:spacing w:after="0" w:line="240" w:lineRule="auto"/>
              <w:contextualSpacing/>
              <w:rPr>
                <w:rFonts w:cs="Calibri"/>
                <w:sz w:val="20"/>
                <w:szCs w:val="20"/>
              </w:rPr>
            </w:pPr>
            <w:r w:rsidRPr="00970CCB">
              <w:rPr>
                <w:rFonts w:cs="Calibri"/>
                <w:sz w:val="20"/>
                <w:szCs w:val="20"/>
              </w:rPr>
              <w:t>Education MDAs, &amp; DPs</w:t>
            </w:r>
          </w:p>
        </w:tc>
        <w:tc>
          <w:tcPr>
            <w:tcW w:w="361" w:type="pct"/>
          </w:tcPr>
          <w:p w14:paraId="583E2CF9" w14:textId="1F69913A" w:rsidR="00A27AC8" w:rsidRPr="00970CCB" w:rsidRDefault="00A27AC8" w:rsidP="00AB5DCE">
            <w:pPr>
              <w:spacing w:after="0" w:line="240" w:lineRule="auto"/>
              <w:contextualSpacing/>
              <w:rPr>
                <w:rFonts w:cs="Calibri"/>
                <w:sz w:val="20"/>
                <w:szCs w:val="20"/>
              </w:rPr>
            </w:pPr>
            <w:r w:rsidRPr="00970CCB">
              <w:rPr>
                <w:rFonts w:cs="Calibri"/>
                <w:sz w:val="20"/>
                <w:szCs w:val="20"/>
              </w:rPr>
              <w:t>2024</w:t>
            </w:r>
          </w:p>
        </w:tc>
      </w:tr>
      <w:tr w:rsidR="00A27AC8" w:rsidRPr="00970CCB" w14:paraId="0E279F96" w14:textId="77777777" w:rsidTr="00AB5DCE">
        <w:trPr>
          <w:trHeight w:val="332"/>
          <w:jc w:val="center"/>
        </w:trPr>
        <w:tc>
          <w:tcPr>
            <w:tcW w:w="5000" w:type="pct"/>
            <w:gridSpan w:val="7"/>
            <w:shd w:val="clear" w:color="auto" w:fill="auto"/>
            <w:vAlign w:val="center"/>
          </w:tcPr>
          <w:p w14:paraId="433274A3" w14:textId="28A9E35D" w:rsidR="00A27AC8" w:rsidRPr="00970CCB" w:rsidRDefault="00A27AC8" w:rsidP="00AB5DCE">
            <w:pPr>
              <w:spacing w:after="0" w:line="240" w:lineRule="auto"/>
              <w:contextualSpacing/>
              <w:rPr>
                <w:rFonts w:cs="Calibri"/>
                <w:sz w:val="20"/>
                <w:szCs w:val="20"/>
              </w:rPr>
            </w:pPr>
          </w:p>
          <w:p w14:paraId="18842281" w14:textId="77777777" w:rsidR="00AB5DCE" w:rsidRPr="00970CCB" w:rsidRDefault="00AB5DCE" w:rsidP="00AB5DCE">
            <w:pPr>
              <w:spacing w:after="0" w:line="240" w:lineRule="auto"/>
              <w:contextualSpacing/>
              <w:rPr>
                <w:rFonts w:cs="Calibri"/>
                <w:sz w:val="20"/>
                <w:szCs w:val="20"/>
              </w:rPr>
            </w:pPr>
          </w:p>
          <w:p w14:paraId="51C999C7" w14:textId="77777777" w:rsidR="00AB5DCE" w:rsidRPr="00970CCB" w:rsidRDefault="00AB5DCE" w:rsidP="00AB5DCE">
            <w:pPr>
              <w:spacing w:after="0" w:line="240" w:lineRule="auto"/>
              <w:contextualSpacing/>
              <w:rPr>
                <w:rFonts w:cs="Calibri"/>
                <w:sz w:val="20"/>
                <w:szCs w:val="20"/>
              </w:rPr>
            </w:pPr>
          </w:p>
          <w:p w14:paraId="0AF5AE2D" w14:textId="0B6C38BE" w:rsidR="00AB5DCE" w:rsidRPr="00970CCB" w:rsidRDefault="00AB5DCE" w:rsidP="00AB5DCE">
            <w:pPr>
              <w:spacing w:after="0" w:line="240" w:lineRule="auto"/>
              <w:contextualSpacing/>
              <w:rPr>
                <w:rFonts w:cs="Calibri"/>
                <w:sz w:val="20"/>
                <w:szCs w:val="20"/>
              </w:rPr>
            </w:pPr>
          </w:p>
        </w:tc>
      </w:tr>
      <w:tr w:rsidR="00A27AC8" w:rsidRPr="00970CCB" w14:paraId="4AD233A2" w14:textId="77777777" w:rsidTr="00AB5DCE">
        <w:trPr>
          <w:trHeight w:val="440"/>
          <w:jc w:val="center"/>
        </w:trPr>
        <w:tc>
          <w:tcPr>
            <w:tcW w:w="5000" w:type="pct"/>
            <w:gridSpan w:val="7"/>
            <w:shd w:val="clear" w:color="auto" w:fill="F2DBDB" w:themeFill="accent2" w:themeFillTint="33"/>
          </w:tcPr>
          <w:p w14:paraId="2B86B281" w14:textId="77777777" w:rsidR="00A27AC8" w:rsidRPr="00970CCB" w:rsidRDefault="00A27AC8" w:rsidP="00AB5DCE">
            <w:pPr>
              <w:spacing w:after="0" w:line="240" w:lineRule="auto"/>
              <w:contextualSpacing/>
              <w:rPr>
                <w:rFonts w:cs="Calibri"/>
                <w:sz w:val="24"/>
                <w:szCs w:val="24"/>
              </w:rPr>
            </w:pPr>
            <w:r w:rsidRPr="00970CCB">
              <w:rPr>
                <w:rFonts w:cs="Calibri"/>
                <w:b/>
                <w:sz w:val="24"/>
                <w:szCs w:val="24"/>
              </w:rPr>
              <w:lastRenderedPageBreak/>
              <w:t xml:space="preserve">Pillar 3: </w:t>
            </w:r>
            <w:r w:rsidRPr="00970CCB">
              <w:rPr>
                <w:rFonts w:cs="Calibri"/>
                <w:b/>
                <w:bCs/>
                <w:sz w:val="24"/>
                <w:szCs w:val="24"/>
              </w:rPr>
              <w:t>SUSTAINABLE ECONOMIC DEVELOPMENT</w:t>
            </w:r>
          </w:p>
          <w:p w14:paraId="34F8E0BB" w14:textId="5B35E8F8" w:rsidR="00A27AC8" w:rsidRPr="00970CCB" w:rsidRDefault="00A27AC8" w:rsidP="00AB5DCE">
            <w:pPr>
              <w:spacing w:after="0" w:line="240" w:lineRule="auto"/>
              <w:ind w:left="1770" w:hanging="1770"/>
              <w:contextualSpacing/>
              <w:rPr>
                <w:rFonts w:cs="Calibri"/>
                <w:bCs/>
                <w:sz w:val="24"/>
                <w:szCs w:val="24"/>
              </w:rPr>
            </w:pPr>
            <w:r w:rsidRPr="00970CCB">
              <w:rPr>
                <w:rFonts w:cs="Calibri"/>
                <w:b/>
                <w:sz w:val="24"/>
                <w:szCs w:val="24"/>
              </w:rPr>
              <w:t xml:space="preserve">Broad Objective: </w:t>
            </w:r>
            <w:r w:rsidRPr="00970CCB">
              <w:rPr>
                <w:rFonts w:cs="Calibri"/>
                <w:bCs/>
                <w:sz w:val="24"/>
                <w:szCs w:val="24"/>
              </w:rPr>
              <w:t xml:space="preserve">To </w:t>
            </w:r>
            <w:bookmarkStart w:id="10" w:name="_Hlk73305239"/>
            <w:r w:rsidRPr="00970CCB">
              <w:rPr>
                <w:rFonts w:cs="Calibri"/>
                <w:bCs/>
                <w:sz w:val="24"/>
                <w:szCs w:val="24"/>
              </w:rPr>
              <w:t>create vibrant economic environment for flexible and equal employment opportunities, entrepreneurship development and poverty reduction for all.</w:t>
            </w:r>
            <w:bookmarkEnd w:id="10"/>
          </w:p>
        </w:tc>
      </w:tr>
      <w:tr w:rsidR="00AB5DCE" w:rsidRPr="00970CCB" w14:paraId="58B980D5" w14:textId="77777777" w:rsidTr="00AB5DCE">
        <w:trPr>
          <w:trHeight w:val="584"/>
          <w:jc w:val="center"/>
        </w:trPr>
        <w:tc>
          <w:tcPr>
            <w:tcW w:w="192" w:type="pct"/>
            <w:shd w:val="clear" w:color="auto" w:fill="auto"/>
            <w:vAlign w:val="center"/>
          </w:tcPr>
          <w:p w14:paraId="4A146611" w14:textId="77777777" w:rsidR="00A27AC8" w:rsidRPr="00970CCB" w:rsidRDefault="00A27AC8" w:rsidP="00AB5DCE">
            <w:pPr>
              <w:spacing w:after="0" w:line="240" w:lineRule="auto"/>
              <w:contextualSpacing/>
              <w:jc w:val="center"/>
              <w:rPr>
                <w:rFonts w:cs="Calibri"/>
                <w:sz w:val="20"/>
                <w:szCs w:val="20"/>
              </w:rPr>
            </w:pPr>
            <w:r w:rsidRPr="00970CCB">
              <w:rPr>
                <w:rFonts w:cs="Calibri"/>
                <w:b/>
                <w:bCs/>
                <w:sz w:val="20"/>
                <w:szCs w:val="20"/>
              </w:rPr>
              <w:t>S/N</w:t>
            </w:r>
          </w:p>
        </w:tc>
        <w:tc>
          <w:tcPr>
            <w:tcW w:w="680" w:type="pct"/>
            <w:shd w:val="clear" w:color="auto" w:fill="auto"/>
            <w:vAlign w:val="center"/>
          </w:tcPr>
          <w:p w14:paraId="0B9C761E"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
                <w:bCs/>
                <w:sz w:val="20"/>
                <w:szCs w:val="20"/>
              </w:rPr>
              <w:t>Investments</w:t>
            </w:r>
          </w:p>
        </w:tc>
        <w:tc>
          <w:tcPr>
            <w:tcW w:w="1108" w:type="pct"/>
            <w:shd w:val="clear" w:color="auto" w:fill="auto"/>
            <w:vAlign w:val="center"/>
          </w:tcPr>
          <w:p w14:paraId="0C6C0B82" w14:textId="77777777" w:rsidR="00A27AC8" w:rsidRPr="00970CCB" w:rsidRDefault="00A27AC8" w:rsidP="00AB5DCE">
            <w:pPr>
              <w:spacing w:after="0" w:line="240" w:lineRule="auto"/>
              <w:contextualSpacing/>
              <w:rPr>
                <w:rFonts w:cs="Calibri"/>
                <w:bCs/>
                <w:sz w:val="20"/>
                <w:szCs w:val="20"/>
              </w:rPr>
            </w:pPr>
            <w:r w:rsidRPr="00970CCB">
              <w:rPr>
                <w:rFonts w:cs="Calibri"/>
                <w:b/>
                <w:bCs/>
                <w:sz w:val="20"/>
                <w:szCs w:val="20"/>
              </w:rPr>
              <w:t>Activity</w:t>
            </w:r>
          </w:p>
        </w:tc>
        <w:tc>
          <w:tcPr>
            <w:tcW w:w="987" w:type="pct"/>
          </w:tcPr>
          <w:p w14:paraId="28022CF4" w14:textId="77777777" w:rsidR="00A27AC8" w:rsidRPr="00970CCB" w:rsidRDefault="00A27AC8" w:rsidP="00AB5DCE">
            <w:pPr>
              <w:spacing w:after="0" w:line="240" w:lineRule="auto"/>
              <w:ind w:left="166" w:hanging="166"/>
              <w:contextualSpacing/>
              <w:jc w:val="both"/>
              <w:rPr>
                <w:rFonts w:cs="Calibri"/>
                <w:sz w:val="20"/>
                <w:szCs w:val="20"/>
              </w:rPr>
            </w:pPr>
            <w:r w:rsidRPr="00970CCB">
              <w:rPr>
                <w:rFonts w:cs="Calibri"/>
                <w:b/>
                <w:bCs/>
                <w:sz w:val="20"/>
                <w:szCs w:val="20"/>
              </w:rPr>
              <w:t>Performance Indicator</w:t>
            </w:r>
          </w:p>
        </w:tc>
        <w:tc>
          <w:tcPr>
            <w:tcW w:w="988" w:type="pct"/>
          </w:tcPr>
          <w:p w14:paraId="7683655A" w14:textId="77777777" w:rsidR="00A27AC8" w:rsidRPr="00970CCB" w:rsidRDefault="00A27AC8" w:rsidP="00AB5DCE">
            <w:pPr>
              <w:spacing w:after="0" w:line="240" w:lineRule="auto"/>
              <w:ind w:left="151" w:hanging="151"/>
              <w:contextualSpacing/>
              <w:rPr>
                <w:rFonts w:cs="Calibri"/>
                <w:sz w:val="20"/>
                <w:szCs w:val="20"/>
              </w:rPr>
            </w:pPr>
            <w:r w:rsidRPr="00970CCB">
              <w:rPr>
                <w:rFonts w:cs="Calibri"/>
                <w:b/>
                <w:bCs/>
                <w:sz w:val="20"/>
                <w:szCs w:val="20"/>
              </w:rPr>
              <w:t>Monitoring Indicator</w:t>
            </w:r>
          </w:p>
        </w:tc>
        <w:tc>
          <w:tcPr>
            <w:tcW w:w="680" w:type="pct"/>
            <w:shd w:val="clear" w:color="auto" w:fill="auto"/>
            <w:vAlign w:val="center"/>
          </w:tcPr>
          <w:p w14:paraId="29D4304C" w14:textId="77777777" w:rsidR="00A27AC8" w:rsidRPr="00970CCB" w:rsidRDefault="00A27AC8" w:rsidP="00AB5DCE">
            <w:pPr>
              <w:spacing w:after="0" w:line="240" w:lineRule="auto"/>
              <w:contextualSpacing/>
              <w:rPr>
                <w:rFonts w:cs="Calibri"/>
                <w:sz w:val="20"/>
                <w:szCs w:val="20"/>
              </w:rPr>
            </w:pPr>
            <w:r w:rsidRPr="00970CCB">
              <w:rPr>
                <w:rFonts w:cs="Calibri"/>
                <w:b/>
                <w:bCs/>
                <w:sz w:val="20"/>
                <w:szCs w:val="20"/>
              </w:rPr>
              <w:t>Responsible MDAs</w:t>
            </w:r>
          </w:p>
        </w:tc>
        <w:tc>
          <w:tcPr>
            <w:tcW w:w="361" w:type="pct"/>
            <w:vAlign w:val="center"/>
          </w:tcPr>
          <w:p w14:paraId="4C4D9E2A" w14:textId="77777777" w:rsidR="00A27AC8" w:rsidRPr="00970CCB" w:rsidRDefault="00A27AC8" w:rsidP="00AB5DCE">
            <w:pPr>
              <w:spacing w:after="0" w:line="240" w:lineRule="auto"/>
              <w:contextualSpacing/>
              <w:jc w:val="center"/>
              <w:rPr>
                <w:rFonts w:cs="Calibri"/>
                <w:sz w:val="20"/>
                <w:szCs w:val="20"/>
              </w:rPr>
            </w:pPr>
            <w:r w:rsidRPr="00970CCB">
              <w:rPr>
                <w:rFonts w:cs="Calibri"/>
                <w:b/>
                <w:bCs/>
                <w:sz w:val="20"/>
                <w:szCs w:val="20"/>
              </w:rPr>
              <w:t>Timeline</w:t>
            </w:r>
          </w:p>
        </w:tc>
      </w:tr>
      <w:tr w:rsidR="00AB5DCE" w:rsidRPr="00970CCB" w14:paraId="783509CE" w14:textId="77777777" w:rsidTr="00AB5DCE">
        <w:trPr>
          <w:trHeight w:val="584"/>
          <w:jc w:val="center"/>
        </w:trPr>
        <w:tc>
          <w:tcPr>
            <w:tcW w:w="192" w:type="pct"/>
            <w:vMerge w:val="restart"/>
            <w:shd w:val="clear" w:color="auto" w:fill="auto"/>
          </w:tcPr>
          <w:p w14:paraId="5289A49C" w14:textId="4CB7FF0D"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1</w:t>
            </w:r>
          </w:p>
        </w:tc>
        <w:tc>
          <w:tcPr>
            <w:tcW w:w="680" w:type="pct"/>
            <w:vMerge w:val="restart"/>
            <w:shd w:val="clear" w:color="auto" w:fill="auto"/>
          </w:tcPr>
          <w:p w14:paraId="34BDE7B8"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
                <w:bCs/>
                <w:sz w:val="20"/>
                <w:szCs w:val="20"/>
              </w:rPr>
              <w:t>POLICY:</w:t>
            </w:r>
          </w:p>
          <w:p w14:paraId="057CE152" w14:textId="2DFF319F"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Cs/>
                <w:sz w:val="20"/>
                <w:szCs w:val="20"/>
              </w:rPr>
              <w:t xml:space="preserve">Development and implementation of Sokoto State Labour, Employment and Tax Policies to </w:t>
            </w:r>
            <w:r w:rsidRPr="00970CCB">
              <w:rPr>
                <w:rFonts w:ascii="Calibri" w:hAnsi="Calibri" w:cs="Calibri"/>
                <w:sz w:val="20"/>
                <w:szCs w:val="20"/>
              </w:rPr>
              <w:t>promote involvement of women, youths and vulnerable in the effective labour workforce</w:t>
            </w:r>
          </w:p>
        </w:tc>
        <w:tc>
          <w:tcPr>
            <w:tcW w:w="1108" w:type="pct"/>
            <w:shd w:val="clear" w:color="auto" w:fill="auto"/>
          </w:tcPr>
          <w:p w14:paraId="22DCC8CE" w14:textId="781A6C61"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Sensitize Executive Council and House of Assembly members on the need for </w:t>
            </w:r>
            <w:r w:rsidRPr="00970CCB">
              <w:rPr>
                <w:rFonts w:cs="Calibri"/>
                <w:bCs/>
                <w:sz w:val="20"/>
                <w:szCs w:val="20"/>
              </w:rPr>
              <w:t>Labour, Employment and Tax Policies</w:t>
            </w:r>
            <w:r w:rsidRPr="00970CCB">
              <w:rPr>
                <w:rFonts w:cs="Calibri"/>
                <w:sz w:val="20"/>
                <w:szCs w:val="20"/>
              </w:rPr>
              <w:t xml:space="preserve"> for the State</w:t>
            </w:r>
          </w:p>
        </w:tc>
        <w:tc>
          <w:tcPr>
            <w:tcW w:w="987" w:type="pct"/>
          </w:tcPr>
          <w:p w14:paraId="6BE11DF4"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Sensitize Executive Council and House of Assembly members organised</w:t>
            </w:r>
          </w:p>
          <w:p w14:paraId="0B103B4A" w14:textId="3646FDBF"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sz w:val="20"/>
                <w:szCs w:val="20"/>
              </w:rPr>
              <w:t>2. Number of Executive council and House of Assembly members sensitized.</w:t>
            </w:r>
          </w:p>
        </w:tc>
        <w:tc>
          <w:tcPr>
            <w:tcW w:w="988" w:type="pct"/>
          </w:tcPr>
          <w:p w14:paraId="08BF3F0F" w14:textId="68BF3277"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 of Executive council and House of Assembly members sensitized.</w:t>
            </w:r>
          </w:p>
        </w:tc>
        <w:tc>
          <w:tcPr>
            <w:tcW w:w="680" w:type="pct"/>
            <w:shd w:val="clear" w:color="auto" w:fill="auto"/>
          </w:tcPr>
          <w:p w14:paraId="2BE2C644" w14:textId="3D2AD4AB" w:rsidR="00A27AC8" w:rsidRPr="00970CCB" w:rsidRDefault="00A27AC8" w:rsidP="00AB5DCE">
            <w:pPr>
              <w:spacing w:after="0" w:line="240" w:lineRule="auto"/>
              <w:contextualSpacing/>
              <w:rPr>
                <w:rFonts w:cs="Calibri"/>
                <w:b/>
                <w:bCs/>
                <w:sz w:val="20"/>
                <w:szCs w:val="20"/>
              </w:rPr>
            </w:pPr>
            <w:r w:rsidRPr="00970CCB">
              <w:rPr>
                <w:rFonts w:cs="Calibri"/>
                <w:sz w:val="20"/>
                <w:szCs w:val="20"/>
              </w:rPr>
              <w:t>MOBEP/HOS/MOF</w:t>
            </w:r>
          </w:p>
        </w:tc>
        <w:tc>
          <w:tcPr>
            <w:tcW w:w="361" w:type="pct"/>
          </w:tcPr>
          <w:p w14:paraId="35DCF1CD" w14:textId="7F96946A"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2022</w:t>
            </w:r>
          </w:p>
        </w:tc>
      </w:tr>
      <w:tr w:rsidR="00AB5DCE" w:rsidRPr="00970CCB" w14:paraId="73AB0B5B" w14:textId="77777777" w:rsidTr="00AB5DCE">
        <w:trPr>
          <w:trHeight w:val="584"/>
          <w:jc w:val="center"/>
        </w:trPr>
        <w:tc>
          <w:tcPr>
            <w:tcW w:w="192" w:type="pct"/>
            <w:vMerge/>
            <w:shd w:val="clear" w:color="auto" w:fill="auto"/>
          </w:tcPr>
          <w:p w14:paraId="2C90052D" w14:textId="746F5189"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2C2348D2"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4EC8A5F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Legislation of a bill to eliminate discrimination in all forms against women and persons with special abilities in labour and employment opportunities</w:t>
            </w:r>
          </w:p>
          <w:p w14:paraId="60AD5FFA" w14:textId="77777777" w:rsidR="00A27AC8" w:rsidRPr="00970CCB" w:rsidRDefault="00A27AC8" w:rsidP="00AB5DCE">
            <w:pPr>
              <w:spacing w:after="0" w:line="240" w:lineRule="auto"/>
              <w:contextualSpacing/>
              <w:rPr>
                <w:rFonts w:cs="Calibri"/>
                <w:b/>
                <w:bCs/>
                <w:sz w:val="20"/>
                <w:szCs w:val="20"/>
              </w:rPr>
            </w:pPr>
          </w:p>
        </w:tc>
        <w:tc>
          <w:tcPr>
            <w:tcW w:w="987" w:type="pct"/>
          </w:tcPr>
          <w:p w14:paraId="7647E2CB" w14:textId="0293A729" w:rsidR="00A27AC8" w:rsidRPr="00970CCB" w:rsidRDefault="00A27AC8" w:rsidP="00AB5DCE">
            <w:pPr>
              <w:spacing w:after="0" w:line="240" w:lineRule="auto"/>
              <w:contextualSpacing/>
              <w:jc w:val="both"/>
              <w:rPr>
                <w:rFonts w:cs="Calibri"/>
                <w:b/>
                <w:bCs/>
                <w:sz w:val="20"/>
                <w:szCs w:val="20"/>
              </w:rPr>
            </w:pPr>
            <w:r w:rsidRPr="00970CCB">
              <w:rPr>
                <w:rFonts w:cs="Calibri"/>
                <w:color w:val="000000"/>
                <w:sz w:val="20"/>
                <w:szCs w:val="20"/>
              </w:rPr>
              <w:t xml:space="preserve">One (1) bill passed and </w:t>
            </w:r>
            <w:proofErr w:type="spellStart"/>
            <w:r w:rsidRPr="00970CCB">
              <w:rPr>
                <w:rFonts w:cs="Calibri"/>
                <w:color w:val="000000"/>
                <w:sz w:val="20"/>
                <w:szCs w:val="20"/>
              </w:rPr>
              <w:t>ascented</w:t>
            </w:r>
            <w:proofErr w:type="spellEnd"/>
            <w:r w:rsidRPr="00970CCB">
              <w:rPr>
                <w:rFonts w:cs="Calibri"/>
                <w:color w:val="000000"/>
                <w:sz w:val="20"/>
                <w:szCs w:val="20"/>
              </w:rPr>
              <w:t xml:space="preserve"> to in addressing the elimination of all forms of discrimination against women and persons with special abilities</w:t>
            </w:r>
          </w:p>
        </w:tc>
        <w:tc>
          <w:tcPr>
            <w:tcW w:w="988" w:type="pct"/>
          </w:tcPr>
          <w:p w14:paraId="3ED471F1" w14:textId="75808CBC" w:rsidR="00A27AC8" w:rsidRPr="00970CCB" w:rsidRDefault="00A27AC8" w:rsidP="00AB5DCE">
            <w:pPr>
              <w:spacing w:after="0" w:line="240" w:lineRule="auto"/>
              <w:contextualSpacing/>
              <w:rPr>
                <w:rFonts w:cs="Calibri"/>
                <w:b/>
                <w:bCs/>
                <w:sz w:val="20"/>
                <w:szCs w:val="20"/>
              </w:rPr>
            </w:pPr>
            <w:r w:rsidRPr="00970CCB">
              <w:rPr>
                <w:rFonts w:cs="Calibri"/>
                <w:color w:val="000000"/>
                <w:sz w:val="20"/>
                <w:szCs w:val="20"/>
              </w:rPr>
              <w:t xml:space="preserve">One (1) bill passed and </w:t>
            </w:r>
            <w:proofErr w:type="spellStart"/>
            <w:r w:rsidRPr="00970CCB">
              <w:rPr>
                <w:rFonts w:cs="Calibri"/>
                <w:color w:val="000000"/>
                <w:sz w:val="20"/>
                <w:szCs w:val="20"/>
              </w:rPr>
              <w:t>ascented</w:t>
            </w:r>
            <w:proofErr w:type="spellEnd"/>
            <w:r w:rsidRPr="00970CCB">
              <w:rPr>
                <w:rFonts w:cs="Calibri"/>
                <w:color w:val="000000"/>
                <w:sz w:val="20"/>
                <w:szCs w:val="20"/>
              </w:rPr>
              <w:t xml:space="preserve"> to in addressing the elimination of all forms of discrimination against women and persons with special abilities</w:t>
            </w:r>
          </w:p>
        </w:tc>
        <w:tc>
          <w:tcPr>
            <w:tcW w:w="680" w:type="pct"/>
            <w:shd w:val="clear" w:color="auto" w:fill="auto"/>
          </w:tcPr>
          <w:p w14:paraId="77240F7A" w14:textId="5FA3F505" w:rsidR="00A27AC8" w:rsidRPr="00970CCB" w:rsidRDefault="00A27AC8" w:rsidP="00AB5DCE">
            <w:pPr>
              <w:spacing w:after="0" w:line="240" w:lineRule="auto"/>
              <w:contextualSpacing/>
              <w:rPr>
                <w:rFonts w:cs="Calibri"/>
                <w:b/>
                <w:bCs/>
                <w:sz w:val="20"/>
                <w:szCs w:val="20"/>
              </w:rPr>
            </w:pPr>
            <w:r w:rsidRPr="00970CCB">
              <w:rPr>
                <w:rFonts w:cs="Calibri"/>
                <w:sz w:val="20"/>
                <w:szCs w:val="20"/>
              </w:rPr>
              <w:t>MOBEP/HOS/MOF</w:t>
            </w:r>
          </w:p>
        </w:tc>
        <w:tc>
          <w:tcPr>
            <w:tcW w:w="361" w:type="pct"/>
          </w:tcPr>
          <w:p w14:paraId="3D72AEDC" w14:textId="2FFBA0CD"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2023</w:t>
            </w:r>
          </w:p>
        </w:tc>
      </w:tr>
      <w:tr w:rsidR="00AB5DCE" w:rsidRPr="00970CCB" w14:paraId="63537DBC" w14:textId="77777777" w:rsidTr="00AB5DCE">
        <w:trPr>
          <w:trHeight w:val="584"/>
          <w:jc w:val="center"/>
        </w:trPr>
        <w:tc>
          <w:tcPr>
            <w:tcW w:w="192" w:type="pct"/>
            <w:vMerge/>
            <w:shd w:val="clear" w:color="auto" w:fill="auto"/>
          </w:tcPr>
          <w:p w14:paraId="004E127D"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4E27F151"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6D619B33" w14:textId="6354A619"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Develop and implement labour and employment law that is more </w:t>
            </w:r>
            <w:proofErr w:type="spellStart"/>
            <w:r w:rsidRPr="00970CCB">
              <w:rPr>
                <w:rFonts w:cs="Calibri"/>
                <w:sz w:val="20"/>
                <w:szCs w:val="20"/>
              </w:rPr>
              <w:t>favorable</w:t>
            </w:r>
            <w:proofErr w:type="spellEnd"/>
            <w:r w:rsidRPr="00970CCB">
              <w:rPr>
                <w:rFonts w:cs="Calibri"/>
                <w:sz w:val="20"/>
                <w:szCs w:val="20"/>
              </w:rPr>
              <w:t xml:space="preserve"> to persons with physical </w:t>
            </w:r>
            <w:proofErr w:type="spellStart"/>
            <w:r w:rsidRPr="00970CCB">
              <w:rPr>
                <w:rFonts w:cs="Calibri"/>
                <w:sz w:val="20"/>
                <w:szCs w:val="20"/>
              </w:rPr>
              <w:t>diasbilities</w:t>
            </w:r>
            <w:proofErr w:type="spellEnd"/>
            <w:r w:rsidRPr="00970CCB">
              <w:rPr>
                <w:rFonts w:cs="Calibri"/>
                <w:sz w:val="20"/>
                <w:szCs w:val="20"/>
              </w:rPr>
              <w:t xml:space="preserve"> and to be gender friendly.</w:t>
            </w:r>
          </w:p>
        </w:tc>
        <w:tc>
          <w:tcPr>
            <w:tcW w:w="987" w:type="pct"/>
          </w:tcPr>
          <w:p w14:paraId="548BD588" w14:textId="4174EDD1" w:rsidR="00A27AC8" w:rsidRPr="00970CCB" w:rsidRDefault="00A27AC8" w:rsidP="00AB5DCE">
            <w:pPr>
              <w:spacing w:after="0" w:line="240" w:lineRule="auto"/>
              <w:contextualSpacing/>
              <w:jc w:val="both"/>
              <w:rPr>
                <w:rFonts w:cs="Calibri"/>
                <w:b/>
                <w:bCs/>
                <w:sz w:val="20"/>
                <w:szCs w:val="20"/>
              </w:rPr>
            </w:pPr>
            <w:r w:rsidRPr="00970CCB">
              <w:rPr>
                <w:rFonts w:cs="Calibri"/>
                <w:color w:val="000000"/>
                <w:sz w:val="20"/>
                <w:szCs w:val="20"/>
              </w:rPr>
              <w:t xml:space="preserve">Development of Labour and law that is more </w:t>
            </w:r>
            <w:proofErr w:type="spellStart"/>
            <w:r w:rsidRPr="00970CCB">
              <w:rPr>
                <w:rFonts w:cs="Calibri"/>
                <w:color w:val="000000"/>
                <w:sz w:val="20"/>
                <w:szCs w:val="20"/>
              </w:rPr>
              <w:t>favorable</w:t>
            </w:r>
            <w:proofErr w:type="spellEnd"/>
            <w:r w:rsidRPr="00970CCB">
              <w:rPr>
                <w:rFonts w:cs="Calibri"/>
                <w:color w:val="000000"/>
                <w:sz w:val="20"/>
                <w:szCs w:val="20"/>
              </w:rPr>
              <w:t xml:space="preserve"> to persons with physical </w:t>
            </w:r>
            <w:proofErr w:type="spellStart"/>
            <w:r w:rsidRPr="00970CCB">
              <w:rPr>
                <w:rFonts w:cs="Calibri"/>
                <w:color w:val="000000"/>
                <w:sz w:val="20"/>
                <w:szCs w:val="20"/>
              </w:rPr>
              <w:t>diasbilities</w:t>
            </w:r>
            <w:proofErr w:type="spellEnd"/>
            <w:r w:rsidRPr="00970CCB">
              <w:rPr>
                <w:rFonts w:cs="Calibri"/>
                <w:color w:val="000000"/>
                <w:sz w:val="20"/>
                <w:szCs w:val="20"/>
              </w:rPr>
              <w:t xml:space="preserve"> and gender friendly</w:t>
            </w:r>
          </w:p>
        </w:tc>
        <w:tc>
          <w:tcPr>
            <w:tcW w:w="988" w:type="pct"/>
          </w:tcPr>
          <w:p w14:paraId="138BB2BA" w14:textId="3DD43182" w:rsidR="00A27AC8" w:rsidRPr="00970CCB" w:rsidRDefault="00A27AC8" w:rsidP="00AB5DCE">
            <w:pPr>
              <w:spacing w:after="0" w:line="240" w:lineRule="auto"/>
              <w:contextualSpacing/>
              <w:rPr>
                <w:rFonts w:cs="Calibri"/>
                <w:b/>
                <w:bCs/>
                <w:sz w:val="20"/>
                <w:szCs w:val="20"/>
              </w:rPr>
            </w:pPr>
            <w:r w:rsidRPr="00970CCB">
              <w:rPr>
                <w:rFonts w:cs="Calibri"/>
                <w:color w:val="000000"/>
                <w:sz w:val="20"/>
                <w:szCs w:val="20"/>
              </w:rPr>
              <w:t>Development of Labour and law that is more favourable to persons with physical disabilities and gender friendly</w:t>
            </w:r>
          </w:p>
        </w:tc>
        <w:tc>
          <w:tcPr>
            <w:tcW w:w="680" w:type="pct"/>
            <w:shd w:val="clear" w:color="auto" w:fill="auto"/>
          </w:tcPr>
          <w:p w14:paraId="715447C2" w14:textId="107C261D" w:rsidR="00A27AC8" w:rsidRPr="00970CCB" w:rsidRDefault="00A27AC8" w:rsidP="00AB5DCE">
            <w:pPr>
              <w:spacing w:after="0" w:line="240" w:lineRule="auto"/>
              <w:contextualSpacing/>
              <w:rPr>
                <w:rFonts w:cs="Calibri"/>
                <w:b/>
                <w:bCs/>
                <w:sz w:val="20"/>
                <w:szCs w:val="20"/>
              </w:rPr>
            </w:pPr>
            <w:r w:rsidRPr="00970CCB">
              <w:rPr>
                <w:rFonts w:cs="Calibri"/>
                <w:sz w:val="20"/>
                <w:szCs w:val="20"/>
              </w:rPr>
              <w:t>MOBEP/HOS/MOF</w:t>
            </w:r>
          </w:p>
        </w:tc>
        <w:tc>
          <w:tcPr>
            <w:tcW w:w="361" w:type="pct"/>
          </w:tcPr>
          <w:p w14:paraId="4951D48A" w14:textId="05CEF0DE"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2023</w:t>
            </w:r>
          </w:p>
        </w:tc>
      </w:tr>
      <w:tr w:rsidR="00AB5DCE" w:rsidRPr="00970CCB" w14:paraId="593B3C5E" w14:textId="77777777" w:rsidTr="00AB5DCE">
        <w:trPr>
          <w:trHeight w:val="584"/>
          <w:jc w:val="center"/>
        </w:trPr>
        <w:tc>
          <w:tcPr>
            <w:tcW w:w="192" w:type="pct"/>
            <w:vMerge/>
            <w:shd w:val="clear" w:color="auto" w:fill="auto"/>
          </w:tcPr>
          <w:p w14:paraId="6F1BC2EA"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17118658"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165B90D9" w14:textId="6EFB2F51" w:rsidR="00A27AC8" w:rsidRPr="00970CCB" w:rsidRDefault="00A27AC8" w:rsidP="00AB5DCE">
            <w:pPr>
              <w:spacing w:after="0" w:line="240" w:lineRule="auto"/>
              <w:contextualSpacing/>
              <w:rPr>
                <w:rFonts w:cs="Calibri"/>
                <w:b/>
                <w:bCs/>
                <w:sz w:val="20"/>
                <w:szCs w:val="20"/>
              </w:rPr>
            </w:pPr>
            <w:r w:rsidRPr="00970CCB">
              <w:rPr>
                <w:rFonts w:cs="Calibri"/>
                <w:color w:val="000000"/>
                <w:sz w:val="20"/>
                <w:szCs w:val="20"/>
              </w:rPr>
              <w:t>Establish functional reporting mechanisms for victims of labour and employment discrimination</w:t>
            </w:r>
          </w:p>
        </w:tc>
        <w:tc>
          <w:tcPr>
            <w:tcW w:w="987" w:type="pct"/>
          </w:tcPr>
          <w:p w14:paraId="355318E2" w14:textId="77777777"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1. Number of centres/mechanisms created</w:t>
            </w:r>
          </w:p>
          <w:p w14:paraId="4FEE63A7" w14:textId="77777777"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2. Number of cases reported</w:t>
            </w:r>
          </w:p>
          <w:p w14:paraId="51D0951F" w14:textId="0771D770"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color w:val="000000"/>
                <w:sz w:val="20"/>
                <w:szCs w:val="20"/>
              </w:rPr>
              <w:t>3. Number of cases successfully resolved</w:t>
            </w:r>
          </w:p>
        </w:tc>
        <w:tc>
          <w:tcPr>
            <w:tcW w:w="988" w:type="pct"/>
          </w:tcPr>
          <w:p w14:paraId="01C5A900" w14:textId="7D90CDA6" w:rsidR="00A27AC8" w:rsidRPr="00970CCB" w:rsidRDefault="00A27AC8" w:rsidP="00AB5DCE">
            <w:pPr>
              <w:pStyle w:val="ListParagraph"/>
              <w:numPr>
                <w:ilvl w:val="0"/>
                <w:numId w:val="39"/>
              </w:numPr>
              <w:spacing w:after="0" w:line="240" w:lineRule="auto"/>
              <w:ind w:left="167" w:hanging="180"/>
              <w:rPr>
                <w:rFonts w:ascii="Calibri" w:hAnsi="Calibri" w:cs="Calibri"/>
                <w:color w:val="000000"/>
                <w:sz w:val="20"/>
                <w:szCs w:val="20"/>
              </w:rPr>
            </w:pPr>
            <w:r w:rsidRPr="00970CCB">
              <w:rPr>
                <w:rFonts w:ascii="Calibri" w:hAnsi="Calibri" w:cs="Calibri"/>
                <w:color w:val="000000"/>
                <w:sz w:val="20"/>
                <w:szCs w:val="20"/>
              </w:rPr>
              <w:t>Proportion of centres created</w:t>
            </w:r>
          </w:p>
          <w:p w14:paraId="2A391C06" w14:textId="77777777" w:rsidR="00A27AC8" w:rsidRPr="00970CCB" w:rsidRDefault="00A27AC8" w:rsidP="00AB5DCE">
            <w:pPr>
              <w:pStyle w:val="ListParagraph"/>
              <w:spacing w:after="0" w:line="240" w:lineRule="auto"/>
              <w:ind w:left="167"/>
              <w:rPr>
                <w:rFonts w:ascii="Calibri" w:hAnsi="Calibri" w:cs="Calibri"/>
                <w:color w:val="000000"/>
                <w:sz w:val="20"/>
                <w:szCs w:val="20"/>
              </w:rPr>
            </w:pPr>
          </w:p>
          <w:p w14:paraId="6BF4D3F7" w14:textId="77777777" w:rsidR="00A27AC8" w:rsidRPr="00970CCB" w:rsidRDefault="00A27AC8" w:rsidP="00AB5DCE">
            <w:pPr>
              <w:pStyle w:val="ListParagraph"/>
              <w:spacing w:after="0" w:line="240" w:lineRule="auto"/>
              <w:ind w:left="167"/>
              <w:rPr>
                <w:rFonts w:ascii="Calibri" w:hAnsi="Calibri" w:cs="Calibri"/>
                <w:color w:val="000000"/>
                <w:sz w:val="20"/>
                <w:szCs w:val="20"/>
              </w:rPr>
            </w:pPr>
          </w:p>
          <w:p w14:paraId="5B08A7E7" w14:textId="761E418D" w:rsidR="00A27AC8" w:rsidRPr="00970CCB" w:rsidRDefault="00A27AC8" w:rsidP="00AB5DCE">
            <w:pPr>
              <w:pStyle w:val="ListParagraph"/>
              <w:numPr>
                <w:ilvl w:val="0"/>
                <w:numId w:val="39"/>
              </w:numPr>
              <w:spacing w:after="0" w:line="240" w:lineRule="auto"/>
              <w:ind w:left="167" w:hanging="180"/>
              <w:rPr>
                <w:rFonts w:ascii="Calibri" w:hAnsi="Calibri" w:cs="Calibri"/>
                <w:color w:val="000000"/>
                <w:sz w:val="20"/>
                <w:szCs w:val="20"/>
              </w:rPr>
            </w:pPr>
            <w:r w:rsidRPr="00970CCB">
              <w:rPr>
                <w:rFonts w:ascii="Calibri" w:hAnsi="Calibri" w:cs="Calibri"/>
                <w:color w:val="000000"/>
                <w:sz w:val="20"/>
                <w:szCs w:val="20"/>
              </w:rPr>
              <w:t>Proportion of reported cases</w:t>
            </w:r>
          </w:p>
          <w:p w14:paraId="2A749701" w14:textId="77777777" w:rsidR="00A27AC8" w:rsidRPr="00970CCB" w:rsidRDefault="00A27AC8" w:rsidP="00AB5DCE">
            <w:pPr>
              <w:spacing w:after="0" w:line="240" w:lineRule="auto"/>
              <w:contextualSpacing/>
              <w:rPr>
                <w:rFonts w:cs="Calibri"/>
                <w:color w:val="000000"/>
                <w:sz w:val="20"/>
                <w:szCs w:val="20"/>
              </w:rPr>
            </w:pPr>
          </w:p>
          <w:p w14:paraId="3161ED4C" w14:textId="77777777" w:rsidR="00A27AC8" w:rsidRPr="00970CCB" w:rsidRDefault="00A27AC8" w:rsidP="00AB5DCE">
            <w:pPr>
              <w:spacing w:after="0" w:line="240" w:lineRule="auto"/>
              <w:contextualSpacing/>
              <w:rPr>
                <w:rFonts w:cs="Calibri"/>
                <w:color w:val="000000"/>
                <w:sz w:val="20"/>
                <w:szCs w:val="20"/>
              </w:rPr>
            </w:pPr>
          </w:p>
          <w:p w14:paraId="49F59A42" w14:textId="2A1E78CB" w:rsidR="00A27AC8" w:rsidRPr="00970CCB" w:rsidRDefault="00A27AC8" w:rsidP="00AB5DCE">
            <w:pPr>
              <w:pStyle w:val="ListParagraph"/>
              <w:numPr>
                <w:ilvl w:val="0"/>
                <w:numId w:val="39"/>
              </w:numPr>
              <w:spacing w:after="0" w:line="240" w:lineRule="auto"/>
              <w:ind w:left="167" w:hanging="180"/>
              <w:rPr>
                <w:rFonts w:ascii="Calibri" w:hAnsi="Calibri" w:cs="Calibri"/>
                <w:b/>
                <w:bCs/>
                <w:sz w:val="20"/>
                <w:szCs w:val="20"/>
              </w:rPr>
            </w:pPr>
            <w:r w:rsidRPr="00970CCB">
              <w:rPr>
                <w:rFonts w:ascii="Calibri" w:hAnsi="Calibri" w:cs="Calibri"/>
                <w:color w:val="000000"/>
                <w:sz w:val="20"/>
                <w:szCs w:val="20"/>
              </w:rPr>
              <w:t>Proportion of reported cases successfully resolved</w:t>
            </w:r>
          </w:p>
        </w:tc>
        <w:tc>
          <w:tcPr>
            <w:tcW w:w="680" w:type="pct"/>
            <w:shd w:val="clear" w:color="auto" w:fill="auto"/>
          </w:tcPr>
          <w:p w14:paraId="6E2BA134" w14:textId="2009520E" w:rsidR="00A27AC8" w:rsidRPr="00970CCB" w:rsidRDefault="00A27AC8" w:rsidP="00AB5DCE">
            <w:pPr>
              <w:spacing w:after="0" w:line="240" w:lineRule="auto"/>
              <w:contextualSpacing/>
              <w:rPr>
                <w:rFonts w:cs="Calibri"/>
                <w:b/>
                <w:bCs/>
                <w:sz w:val="20"/>
                <w:szCs w:val="20"/>
              </w:rPr>
            </w:pPr>
            <w:r w:rsidRPr="00970CCB">
              <w:rPr>
                <w:rFonts w:cs="Calibri"/>
                <w:sz w:val="20"/>
                <w:szCs w:val="20"/>
              </w:rPr>
              <w:t>MOBEP/HOS/MOF</w:t>
            </w:r>
          </w:p>
        </w:tc>
        <w:tc>
          <w:tcPr>
            <w:tcW w:w="361" w:type="pct"/>
          </w:tcPr>
          <w:p w14:paraId="1AD42FD2" w14:textId="209DB0F0"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2023</w:t>
            </w:r>
          </w:p>
        </w:tc>
      </w:tr>
      <w:tr w:rsidR="00AB5DCE" w:rsidRPr="00970CCB" w14:paraId="03265763" w14:textId="77777777" w:rsidTr="00AB5DCE">
        <w:trPr>
          <w:trHeight w:val="584"/>
          <w:jc w:val="center"/>
        </w:trPr>
        <w:tc>
          <w:tcPr>
            <w:tcW w:w="192" w:type="pct"/>
            <w:vMerge w:val="restart"/>
            <w:shd w:val="clear" w:color="auto" w:fill="auto"/>
          </w:tcPr>
          <w:p w14:paraId="53F10C53" w14:textId="4556A13E"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w:t>
            </w:r>
          </w:p>
        </w:tc>
        <w:tc>
          <w:tcPr>
            <w:tcW w:w="680" w:type="pct"/>
            <w:vMerge w:val="restart"/>
            <w:shd w:val="clear" w:color="auto" w:fill="auto"/>
          </w:tcPr>
          <w:p w14:paraId="03A5F978" w14:textId="29ED718F"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
                <w:bCs/>
                <w:sz w:val="20"/>
                <w:szCs w:val="20"/>
              </w:rPr>
              <w:t>YOUTH ENTREPRENEURSHIP</w:t>
            </w:r>
            <w:r w:rsidRPr="00970CCB">
              <w:rPr>
                <w:rFonts w:ascii="Calibri" w:hAnsi="Calibri" w:cs="Calibri"/>
                <w:bCs/>
                <w:sz w:val="20"/>
                <w:szCs w:val="20"/>
              </w:rPr>
              <w:t>:</w:t>
            </w:r>
          </w:p>
          <w:p w14:paraId="6172AD68" w14:textId="27749A2C"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Cs/>
                <w:sz w:val="20"/>
                <w:szCs w:val="20"/>
              </w:rPr>
              <w:t>Promote youth entrepreneurship in the State</w:t>
            </w:r>
          </w:p>
        </w:tc>
        <w:tc>
          <w:tcPr>
            <w:tcW w:w="1108" w:type="pct"/>
            <w:shd w:val="clear" w:color="auto" w:fill="auto"/>
          </w:tcPr>
          <w:p w14:paraId="07736625" w14:textId="3F4B4ADF"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Renovation of the existing Skill Acquisition Centres in each LGA</w:t>
            </w:r>
          </w:p>
        </w:tc>
        <w:tc>
          <w:tcPr>
            <w:tcW w:w="987" w:type="pct"/>
          </w:tcPr>
          <w:p w14:paraId="71225A7A" w14:textId="46843264" w:rsidR="00A27AC8" w:rsidRPr="00970CCB" w:rsidRDefault="00A27AC8" w:rsidP="00AB5DCE">
            <w:pPr>
              <w:spacing w:after="0" w:line="240" w:lineRule="auto"/>
              <w:contextualSpacing/>
              <w:jc w:val="both"/>
              <w:rPr>
                <w:rFonts w:cs="Calibri"/>
                <w:b/>
                <w:bCs/>
                <w:sz w:val="20"/>
                <w:szCs w:val="20"/>
              </w:rPr>
            </w:pPr>
            <w:r w:rsidRPr="00970CCB">
              <w:rPr>
                <w:rFonts w:cs="Calibri"/>
                <w:sz w:val="20"/>
                <w:szCs w:val="20"/>
              </w:rPr>
              <w:t>Number of skill acquisitions Centres renovated</w:t>
            </w:r>
          </w:p>
        </w:tc>
        <w:tc>
          <w:tcPr>
            <w:tcW w:w="988" w:type="pct"/>
          </w:tcPr>
          <w:p w14:paraId="4DF5EDA2" w14:textId="588DF6F3"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Proportion of </w:t>
            </w:r>
            <w:r w:rsidRPr="00970CCB">
              <w:rPr>
                <w:rFonts w:cs="Calibri"/>
                <w:bCs/>
                <w:sz w:val="20"/>
                <w:szCs w:val="20"/>
              </w:rPr>
              <w:t>Skill Acquisition Centres</w:t>
            </w:r>
            <w:r w:rsidRPr="00970CCB">
              <w:rPr>
                <w:rFonts w:cs="Calibri"/>
                <w:sz w:val="20"/>
                <w:szCs w:val="20"/>
              </w:rPr>
              <w:t xml:space="preserve"> renovated</w:t>
            </w:r>
          </w:p>
        </w:tc>
        <w:tc>
          <w:tcPr>
            <w:tcW w:w="680" w:type="pct"/>
            <w:shd w:val="clear" w:color="auto" w:fill="auto"/>
          </w:tcPr>
          <w:p w14:paraId="6EAA4EAB" w14:textId="5947B333" w:rsidR="00A27AC8" w:rsidRPr="00970CCB" w:rsidRDefault="00A27AC8" w:rsidP="00AB5DCE">
            <w:pPr>
              <w:spacing w:after="0" w:line="240" w:lineRule="auto"/>
              <w:contextualSpacing/>
              <w:rPr>
                <w:rFonts w:cs="Calibri"/>
                <w:b/>
                <w:bCs/>
                <w:sz w:val="20"/>
                <w:szCs w:val="20"/>
              </w:rPr>
            </w:pPr>
            <w:r w:rsidRPr="00970CCB">
              <w:rPr>
                <w:rFonts w:cs="Calibri"/>
                <w:sz w:val="20"/>
                <w:szCs w:val="20"/>
              </w:rPr>
              <w:t>MOWCA /MSW</w:t>
            </w:r>
          </w:p>
        </w:tc>
        <w:tc>
          <w:tcPr>
            <w:tcW w:w="361" w:type="pct"/>
          </w:tcPr>
          <w:p w14:paraId="1698E8C4" w14:textId="2EB28D16"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2025</w:t>
            </w:r>
          </w:p>
        </w:tc>
      </w:tr>
      <w:tr w:rsidR="00AB5DCE" w:rsidRPr="00970CCB" w14:paraId="7A28A37A" w14:textId="77777777" w:rsidTr="00AB5DCE">
        <w:trPr>
          <w:trHeight w:val="584"/>
          <w:jc w:val="center"/>
        </w:trPr>
        <w:tc>
          <w:tcPr>
            <w:tcW w:w="192" w:type="pct"/>
            <w:vMerge/>
            <w:shd w:val="clear" w:color="auto" w:fill="auto"/>
          </w:tcPr>
          <w:p w14:paraId="46840104"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5127D217"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7FB39BD0" w14:textId="12DB4B81"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Procurement of basic equipment for the Skill Acquisition Centres across the State</w:t>
            </w:r>
          </w:p>
        </w:tc>
        <w:tc>
          <w:tcPr>
            <w:tcW w:w="987" w:type="pct"/>
          </w:tcPr>
          <w:p w14:paraId="01EC446C"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1. Number of </w:t>
            </w:r>
            <w:r w:rsidRPr="00970CCB">
              <w:rPr>
                <w:rFonts w:cs="Calibri"/>
                <w:bCs/>
                <w:sz w:val="20"/>
                <w:szCs w:val="20"/>
              </w:rPr>
              <w:t>Skill Acquisition Centres with</w:t>
            </w:r>
            <w:r w:rsidRPr="00970CCB">
              <w:rPr>
                <w:rFonts w:cs="Calibri"/>
                <w:sz w:val="20"/>
                <w:szCs w:val="20"/>
              </w:rPr>
              <w:t xml:space="preserve"> furnished and provided basic equipment</w:t>
            </w:r>
          </w:p>
          <w:p w14:paraId="60098B5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2. Number of youths enrolled in the centres</w:t>
            </w:r>
          </w:p>
          <w:p w14:paraId="6932A97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Number of enrolees who completed training</w:t>
            </w:r>
          </w:p>
          <w:p w14:paraId="286D6423" w14:textId="579B7765"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sz w:val="20"/>
                <w:szCs w:val="20"/>
              </w:rPr>
              <w:t>4. Number of LGAs with well-equipped and functional skill acquisition centres</w:t>
            </w:r>
          </w:p>
        </w:tc>
        <w:tc>
          <w:tcPr>
            <w:tcW w:w="988" w:type="pct"/>
          </w:tcPr>
          <w:p w14:paraId="024036A3"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 xml:space="preserve">1. Proportion of equipment provided to each </w:t>
            </w:r>
            <w:proofErr w:type="spellStart"/>
            <w:r w:rsidRPr="00970CCB">
              <w:rPr>
                <w:rFonts w:cs="Calibri"/>
                <w:sz w:val="20"/>
                <w:szCs w:val="20"/>
              </w:rPr>
              <w:t>center</w:t>
            </w:r>
            <w:proofErr w:type="spellEnd"/>
          </w:p>
          <w:p w14:paraId="747CAFA1"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2. Proportion of unemployed youths enrolled in the centres in each LGA</w:t>
            </w:r>
          </w:p>
          <w:p w14:paraId="07A76A03" w14:textId="6E6A97F8"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3. Proportion of enrolees who completed training</w:t>
            </w:r>
          </w:p>
        </w:tc>
        <w:tc>
          <w:tcPr>
            <w:tcW w:w="680" w:type="pct"/>
            <w:shd w:val="clear" w:color="auto" w:fill="auto"/>
          </w:tcPr>
          <w:p w14:paraId="3C9A99A8" w14:textId="0A54E5D4" w:rsidR="00A27AC8" w:rsidRPr="00970CCB" w:rsidRDefault="00A27AC8" w:rsidP="00AB5DCE">
            <w:pPr>
              <w:spacing w:after="0" w:line="240" w:lineRule="auto"/>
              <w:contextualSpacing/>
              <w:rPr>
                <w:rFonts w:cs="Calibri"/>
                <w:b/>
                <w:bCs/>
                <w:sz w:val="20"/>
                <w:szCs w:val="20"/>
              </w:rPr>
            </w:pPr>
            <w:r w:rsidRPr="00970CCB">
              <w:rPr>
                <w:rFonts w:cs="Calibri"/>
                <w:sz w:val="20"/>
                <w:szCs w:val="20"/>
              </w:rPr>
              <w:lastRenderedPageBreak/>
              <w:t>MOWCA /MSW</w:t>
            </w:r>
          </w:p>
        </w:tc>
        <w:tc>
          <w:tcPr>
            <w:tcW w:w="361" w:type="pct"/>
          </w:tcPr>
          <w:p w14:paraId="12058E16" w14:textId="7601BCAC"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2025</w:t>
            </w:r>
          </w:p>
        </w:tc>
      </w:tr>
      <w:tr w:rsidR="00AB5DCE" w:rsidRPr="00970CCB" w14:paraId="6EF51596" w14:textId="77777777" w:rsidTr="00AB5DCE">
        <w:trPr>
          <w:trHeight w:val="584"/>
          <w:jc w:val="center"/>
        </w:trPr>
        <w:tc>
          <w:tcPr>
            <w:tcW w:w="192" w:type="pct"/>
            <w:vMerge/>
            <w:shd w:val="clear" w:color="auto" w:fill="auto"/>
          </w:tcPr>
          <w:p w14:paraId="27D64E73"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638C6159"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1B7F8FCA" w14:textId="3BAFF757" w:rsidR="00A27AC8" w:rsidRPr="00970CCB" w:rsidRDefault="00A27AC8" w:rsidP="00AB5DCE">
            <w:pPr>
              <w:spacing w:after="0" w:line="240" w:lineRule="auto"/>
              <w:contextualSpacing/>
              <w:rPr>
                <w:rFonts w:cs="Calibri"/>
                <w:b/>
                <w:bCs/>
                <w:sz w:val="20"/>
                <w:szCs w:val="20"/>
              </w:rPr>
            </w:pPr>
            <w:r w:rsidRPr="00970CCB">
              <w:rPr>
                <w:rFonts w:cs="Calibri"/>
                <w:sz w:val="20"/>
                <w:szCs w:val="20"/>
              </w:rPr>
              <w:t>Equip and patronize trained from skill acquisition centres</w:t>
            </w:r>
          </w:p>
        </w:tc>
        <w:tc>
          <w:tcPr>
            <w:tcW w:w="987" w:type="pct"/>
          </w:tcPr>
          <w:p w14:paraId="68B08AF6"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1. Number of trained youths that are adequately equipped</w:t>
            </w:r>
          </w:p>
          <w:p w14:paraId="57CFEEB6"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2. Number of trained youths patronized</w:t>
            </w:r>
          </w:p>
          <w:p w14:paraId="5F0592CF"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3. Number of patronages of youth business after training</w:t>
            </w:r>
          </w:p>
          <w:p w14:paraId="73DDEF1B"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4. Quantity of items purchased from youth businesses after training</w:t>
            </w:r>
          </w:p>
          <w:p w14:paraId="07BC06E9" w14:textId="77777777" w:rsidR="00A27AC8" w:rsidRPr="00970CCB" w:rsidRDefault="00A27AC8" w:rsidP="00AB5DCE">
            <w:pPr>
              <w:spacing w:after="0" w:line="240" w:lineRule="auto"/>
              <w:ind w:left="237" w:hanging="237"/>
              <w:contextualSpacing/>
              <w:jc w:val="both"/>
              <w:rPr>
                <w:rFonts w:cs="Calibri"/>
                <w:b/>
                <w:bCs/>
                <w:sz w:val="20"/>
                <w:szCs w:val="20"/>
              </w:rPr>
            </w:pPr>
          </w:p>
        </w:tc>
        <w:tc>
          <w:tcPr>
            <w:tcW w:w="988" w:type="pct"/>
          </w:tcPr>
          <w:p w14:paraId="242ACBD5" w14:textId="56629BB6"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trained youths that are adequately equipped</w:t>
            </w:r>
          </w:p>
          <w:p w14:paraId="18DA68F2"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2. Proportion of trained youths patronized</w:t>
            </w:r>
          </w:p>
          <w:p w14:paraId="5361D9E8" w14:textId="0DF8D918" w:rsidR="00A27AC8" w:rsidRPr="00970CCB" w:rsidRDefault="00A27AC8" w:rsidP="00AB5DCE">
            <w:pPr>
              <w:spacing w:after="0" w:line="240" w:lineRule="auto"/>
              <w:ind w:left="167" w:hanging="167"/>
              <w:contextualSpacing/>
              <w:rPr>
                <w:rFonts w:cs="Calibri"/>
                <w:b/>
                <w:bCs/>
                <w:sz w:val="20"/>
                <w:szCs w:val="20"/>
              </w:rPr>
            </w:pPr>
            <w:r w:rsidRPr="00970CCB">
              <w:rPr>
                <w:rFonts w:cs="Calibri"/>
                <w:sz w:val="20"/>
                <w:szCs w:val="20"/>
              </w:rPr>
              <w:t>3. Proportion of government purchased sourced from youth-owned businesses</w:t>
            </w:r>
          </w:p>
        </w:tc>
        <w:tc>
          <w:tcPr>
            <w:tcW w:w="680" w:type="pct"/>
            <w:shd w:val="clear" w:color="auto" w:fill="auto"/>
          </w:tcPr>
          <w:p w14:paraId="6BF17B23" w14:textId="1EAD24A5" w:rsidR="00A27AC8" w:rsidRPr="00970CCB" w:rsidRDefault="00A27AC8" w:rsidP="00AB5DCE">
            <w:pPr>
              <w:spacing w:after="0" w:line="240" w:lineRule="auto"/>
              <w:contextualSpacing/>
              <w:rPr>
                <w:rFonts w:cs="Calibri"/>
                <w:b/>
                <w:bCs/>
                <w:sz w:val="20"/>
                <w:szCs w:val="20"/>
              </w:rPr>
            </w:pPr>
            <w:r w:rsidRPr="00970CCB">
              <w:rPr>
                <w:rFonts w:cs="Calibri"/>
                <w:sz w:val="20"/>
                <w:szCs w:val="20"/>
              </w:rPr>
              <w:t>MOWCA /MSW</w:t>
            </w:r>
          </w:p>
        </w:tc>
        <w:tc>
          <w:tcPr>
            <w:tcW w:w="361" w:type="pct"/>
          </w:tcPr>
          <w:p w14:paraId="2A0DD019" w14:textId="736386E2"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2025</w:t>
            </w:r>
          </w:p>
        </w:tc>
      </w:tr>
      <w:tr w:rsidR="00AB5DCE" w:rsidRPr="00970CCB" w14:paraId="5B77141A" w14:textId="77777777" w:rsidTr="00AB5DCE">
        <w:trPr>
          <w:trHeight w:val="584"/>
          <w:jc w:val="center"/>
        </w:trPr>
        <w:tc>
          <w:tcPr>
            <w:tcW w:w="192" w:type="pct"/>
            <w:vMerge/>
            <w:shd w:val="clear" w:color="auto" w:fill="auto"/>
          </w:tcPr>
          <w:p w14:paraId="100ECFB6"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2343447F"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66A78BA2" w14:textId="4C3A8E1A" w:rsidR="00A27AC8" w:rsidRPr="00970CCB" w:rsidRDefault="00A27AC8" w:rsidP="00AB5DCE">
            <w:pPr>
              <w:spacing w:after="0" w:line="240" w:lineRule="auto"/>
              <w:contextualSpacing/>
              <w:rPr>
                <w:rFonts w:cs="Calibri"/>
                <w:b/>
                <w:bCs/>
                <w:sz w:val="20"/>
                <w:szCs w:val="20"/>
              </w:rPr>
            </w:pPr>
            <w:r w:rsidRPr="00970CCB">
              <w:rPr>
                <w:rFonts w:cs="Calibri"/>
                <w:sz w:val="20"/>
                <w:szCs w:val="20"/>
              </w:rPr>
              <w:t>Assess trainable youths on use of technology and ICT facilities for entrepreneurship</w:t>
            </w:r>
          </w:p>
        </w:tc>
        <w:tc>
          <w:tcPr>
            <w:tcW w:w="987" w:type="pct"/>
          </w:tcPr>
          <w:p w14:paraId="44A4BB57" w14:textId="7D6A5AFA" w:rsidR="00A27AC8" w:rsidRPr="00970CCB" w:rsidRDefault="00A27AC8" w:rsidP="00AB5DCE">
            <w:pPr>
              <w:spacing w:after="0" w:line="240" w:lineRule="auto"/>
              <w:contextualSpacing/>
              <w:jc w:val="both"/>
              <w:rPr>
                <w:rFonts w:cs="Calibri"/>
                <w:b/>
                <w:bCs/>
                <w:sz w:val="20"/>
                <w:szCs w:val="20"/>
              </w:rPr>
            </w:pPr>
            <w:r w:rsidRPr="00970CCB">
              <w:rPr>
                <w:rFonts w:cs="Calibri"/>
                <w:sz w:val="20"/>
                <w:szCs w:val="20"/>
              </w:rPr>
              <w:t>Number of trainable youths assessed on use of technology and ICT facilities for entrepreneurship.</w:t>
            </w:r>
          </w:p>
        </w:tc>
        <w:tc>
          <w:tcPr>
            <w:tcW w:w="988" w:type="pct"/>
          </w:tcPr>
          <w:p w14:paraId="7EB3CB3F" w14:textId="7431195C"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Proportion of trainable youths assessed.</w:t>
            </w:r>
          </w:p>
        </w:tc>
        <w:tc>
          <w:tcPr>
            <w:tcW w:w="680" w:type="pct"/>
            <w:shd w:val="clear" w:color="auto" w:fill="auto"/>
          </w:tcPr>
          <w:p w14:paraId="52893D80" w14:textId="1AA6D808" w:rsidR="00A27AC8" w:rsidRPr="00970CCB" w:rsidRDefault="00A27AC8" w:rsidP="00AB5DCE">
            <w:pPr>
              <w:spacing w:after="0" w:line="240" w:lineRule="auto"/>
              <w:contextualSpacing/>
              <w:rPr>
                <w:rFonts w:cs="Calibri"/>
                <w:b/>
                <w:bCs/>
                <w:sz w:val="20"/>
                <w:szCs w:val="20"/>
              </w:rPr>
            </w:pPr>
            <w:r w:rsidRPr="00970CCB">
              <w:rPr>
                <w:rFonts w:cs="Calibri"/>
                <w:sz w:val="20"/>
                <w:szCs w:val="20"/>
              </w:rPr>
              <w:t>MOYD/ICT DEPT</w:t>
            </w:r>
          </w:p>
        </w:tc>
        <w:tc>
          <w:tcPr>
            <w:tcW w:w="361" w:type="pct"/>
          </w:tcPr>
          <w:p w14:paraId="76093D06" w14:textId="0DBA7D41"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2024</w:t>
            </w:r>
          </w:p>
        </w:tc>
      </w:tr>
      <w:tr w:rsidR="00AB5DCE" w:rsidRPr="00970CCB" w14:paraId="2883F3FB" w14:textId="77777777" w:rsidTr="00AB5DCE">
        <w:trPr>
          <w:trHeight w:val="584"/>
          <w:jc w:val="center"/>
        </w:trPr>
        <w:tc>
          <w:tcPr>
            <w:tcW w:w="192" w:type="pct"/>
            <w:vMerge/>
            <w:shd w:val="clear" w:color="auto" w:fill="auto"/>
          </w:tcPr>
          <w:p w14:paraId="0F482A13"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5E82C8AF"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5A59BABD" w14:textId="4663F1FE" w:rsidR="00A27AC8" w:rsidRPr="00970CCB" w:rsidRDefault="00A27AC8" w:rsidP="00AB5DCE">
            <w:pPr>
              <w:spacing w:after="0" w:line="240" w:lineRule="auto"/>
              <w:contextualSpacing/>
              <w:rPr>
                <w:rFonts w:cs="Calibri"/>
                <w:b/>
                <w:bCs/>
                <w:sz w:val="20"/>
                <w:szCs w:val="20"/>
              </w:rPr>
            </w:pPr>
            <w:r w:rsidRPr="00970CCB">
              <w:rPr>
                <w:rFonts w:cs="Calibri"/>
                <w:sz w:val="20"/>
                <w:szCs w:val="20"/>
              </w:rPr>
              <w:t>Organize intensive training for youths on use of technology and ICT facilities for entrepreneurship</w:t>
            </w:r>
          </w:p>
        </w:tc>
        <w:tc>
          <w:tcPr>
            <w:tcW w:w="987" w:type="pct"/>
          </w:tcPr>
          <w:p w14:paraId="03476CC7"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1. Number of youths trained on use of technology and ICT facilities for entrepreneurship.</w:t>
            </w:r>
          </w:p>
          <w:p w14:paraId="6624B70D"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2. Number of female youths trained on use of technology and ICT facilities for entrepreneurship.</w:t>
            </w:r>
          </w:p>
          <w:p w14:paraId="298F66BC" w14:textId="77777777" w:rsidR="00A27AC8" w:rsidRPr="00970CCB" w:rsidRDefault="00A27AC8" w:rsidP="00AB5DCE">
            <w:pPr>
              <w:spacing w:after="0" w:line="240" w:lineRule="auto"/>
              <w:ind w:left="237" w:hanging="237"/>
              <w:contextualSpacing/>
              <w:rPr>
                <w:rFonts w:cs="Calibri"/>
                <w:sz w:val="20"/>
                <w:szCs w:val="20"/>
              </w:rPr>
            </w:pPr>
            <w:r w:rsidRPr="00970CCB">
              <w:rPr>
                <w:rFonts w:cs="Calibri"/>
                <w:sz w:val="20"/>
                <w:szCs w:val="20"/>
              </w:rPr>
              <w:t>3. Number of male youths trained on use of technology and ICT facilities for entrepreneurship.</w:t>
            </w:r>
          </w:p>
          <w:p w14:paraId="3F5DC458" w14:textId="7D65122F" w:rsidR="00A27AC8" w:rsidRPr="00970CCB" w:rsidRDefault="00A27AC8" w:rsidP="00AB5DCE">
            <w:pPr>
              <w:spacing w:after="0" w:line="240" w:lineRule="auto"/>
              <w:ind w:left="237" w:hanging="237"/>
              <w:contextualSpacing/>
              <w:jc w:val="both"/>
              <w:rPr>
                <w:rFonts w:cs="Calibri"/>
                <w:b/>
                <w:bCs/>
                <w:sz w:val="20"/>
                <w:szCs w:val="20"/>
              </w:rPr>
            </w:pPr>
            <w:r w:rsidRPr="00970CCB">
              <w:rPr>
                <w:rFonts w:cs="Calibri"/>
                <w:sz w:val="20"/>
                <w:szCs w:val="20"/>
              </w:rPr>
              <w:t>4. Number of local governments covered for the training.</w:t>
            </w:r>
          </w:p>
        </w:tc>
        <w:tc>
          <w:tcPr>
            <w:tcW w:w="988" w:type="pct"/>
          </w:tcPr>
          <w:p w14:paraId="297797C0"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youths trained on use of technology and ICT facilities for entrepreneurship</w:t>
            </w:r>
          </w:p>
          <w:p w14:paraId="4806D977" w14:textId="77777777" w:rsidR="00A27AC8" w:rsidRPr="00970CCB" w:rsidRDefault="00A27AC8" w:rsidP="00AB5DCE">
            <w:pPr>
              <w:spacing w:after="0" w:line="240" w:lineRule="auto"/>
              <w:ind w:left="167" w:hanging="167"/>
              <w:contextualSpacing/>
              <w:rPr>
                <w:rFonts w:cs="Calibri"/>
                <w:sz w:val="20"/>
                <w:szCs w:val="20"/>
              </w:rPr>
            </w:pPr>
          </w:p>
          <w:p w14:paraId="6C057232"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2. Proportion of female youths trained on use of technology and ICT facilities for entrepreneurship</w:t>
            </w:r>
          </w:p>
          <w:p w14:paraId="27FAD303"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3. Proportion of male youths trained on use of technology and ICT facilities for entrepreneurship</w:t>
            </w:r>
          </w:p>
          <w:p w14:paraId="0B423C17" w14:textId="5C7DF4D4" w:rsidR="00A27AC8" w:rsidRPr="00970CCB" w:rsidRDefault="00A27AC8" w:rsidP="00AB5DCE">
            <w:pPr>
              <w:spacing w:after="0" w:line="240" w:lineRule="auto"/>
              <w:ind w:left="167" w:hanging="167"/>
              <w:contextualSpacing/>
              <w:rPr>
                <w:rFonts w:cs="Calibri"/>
                <w:b/>
                <w:bCs/>
                <w:sz w:val="20"/>
                <w:szCs w:val="20"/>
              </w:rPr>
            </w:pPr>
            <w:r w:rsidRPr="00970CCB">
              <w:rPr>
                <w:rFonts w:cs="Calibri"/>
                <w:sz w:val="20"/>
                <w:szCs w:val="20"/>
              </w:rPr>
              <w:t>4. Proportion of local governments covered for the training.</w:t>
            </w:r>
          </w:p>
        </w:tc>
        <w:tc>
          <w:tcPr>
            <w:tcW w:w="680" w:type="pct"/>
            <w:shd w:val="clear" w:color="auto" w:fill="auto"/>
          </w:tcPr>
          <w:p w14:paraId="0707E2D9" w14:textId="67264194" w:rsidR="00A27AC8" w:rsidRPr="00970CCB" w:rsidRDefault="00A27AC8" w:rsidP="00AB5DCE">
            <w:pPr>
              <w:spacing w:after="0" w:line="240" w:lineRule="auto"/>
              <w:contextualSpacing/>
              <w:rPr>
                <w:rFonts w:cs="Calibri"/>
                <w:b/>
                <w:bCs/>
                <w:sz w:val="20"/>
                <w:szCs w:val="20"/>
              </w:rPr>
            </w:pPr>
            <w:r w:rsidRPr="00970CCB">
              <w:rPr>
                <w:rFonts w:cs="Calibri"/>
                <w:sz w:val="20"/>
                <w:szCs w:val="20"/>
              </w:rPr>
              <w:t>MOYD/ICT DEPT</w:t>
            </w:r>
          </w:p>
        </w:tc>
        <w:tc>
          <w:tcPr>
            <w:tcW w:w="361" w:type="pct"/>
          </w:tcPr>
          <w:p w14:paraId="549663EA" w14:textId="41AEBF6E"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2023</w:t>
            </w:r>
          </w:p>
        </w:tc>
      </w:tr>
      <w:tr w:rsidR="00AB5DCE" w:rsidRPr="00970CCB" w14:paraId="6FE39440" w14:textId="77777777" w:rsidTr="00AB5DCE">
        <w:trPr>
          <w:trHeight w:val="584"/>
          <w:jc w:val="center"/>
        </w:trPr>
        <w:tc>
          <w:tcPr>
            <w:tcW w:w="192" w:type="pct"/>
            <w:vMerge/>
            <w:shd w:val="clear" w:color="auto" w:fill="auto"/>
          </w:tcPr>
          <w:p w14:paraId="2FD7FC2F"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0BF25F29"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6C395154" w14:textId="67F2B1AE" w:rsidR="00A27AC8" w:rsidRPr="00970CCB" w:rsidRDefault="00A27AC8" w:rsidP="00AB5DCE">
            <w:pPr>
              <w:spacing w:after="0" w:line="240" w:lineRule="auto"/>
              <w:contextualSpacing/>
              <w:rPr>
                <w:rFonts w:cs="Calibri"/>
                <w:b/>
                <w:bCs/>
                <w:sz w:val="20"/>
                <w:szCs w:val="20"/>
              </w:rPr>
            </w:pPr>
            <w:r w:rsidRPr="00970CCB">
              <w:rPr>
                <w:rFonts w:cs="Calibri"/>
                <w:sz w:val="20"/>
                <w:szCs w:val="20"/>
              </w:rPr>
              <w:t>Procurement and distribution of basic tools and ICT facilities, gadgets and equipment to the trained youths.</w:t>
            </w:r>
          </w:p>
        </w:tc>
        <w:tc>
          <w:tcPr>
            <w:tcW w:w="987" w:type="pct"/>
          </w:tcPr>
          <w:p w14:paraId="64974E6E"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1. Number of trained youths provided with basic ICT tools, gadgets and facilities</w:t>
            </w:r>
          </w:p>
          <w:p w14:paraId="6DF1EE83" w14:textId="1BA8B338"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sz w:val="20"/>
                <w:szCs w:val="20"/>
              </w:rPr>
              <w:t>2. Number of trained youths provided with adequate ICT tools, gadgets and facilities</w:t>
            </w:r>
          </w:p>
        </w:tc>
        <w:tc>
          <w:tcPr>
            <w:tcW w:w="988" w:type="pct"/>
          </w:tcPr>
          <w:p w14:paraId="31F03C58"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trained youths provided with basic ICT tools, gadgets and facilities</w:t>
            </w:r>
          </w:p>
          <w:p w14:paraId="7558001D" w14:textId="6847BD01"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2. Proportion of trained youths provided with adequate ICT tools, gadgets and facilities</w:t>
            </w:r>
          </w:p>
        </w:tc>
        <w:tc>
          <w:tcPr>
            <w:tcW w:w="680" w:type="pct"/>
            <w:shd w:val="clear" w:color="auto" w:fill="auto"/>
          </w:tcPr>
          <w:p w14:paraId="4C09415C" w14:textId="232AC2AE" w:rsidR="00A27AC8" w:rsidRPr="00970CCB" w:rsidRDefault="00A27AC8" w:rsidP="00AB5DCE">
            <w:pPr>
              <w:spacing w:after="0" w:line="240" w:lineRule="auto"/>
              <w:contextualSpacing/>
              <w:rPr>
                <w:rFonts w:cs="Calibri"/>
                <w:b/>
                <w:bCs/>
                <w:sz w:val="20"/>
                <w:szCs w:val="20"/>
              </w:rPr>
            </w:pPr>
            <w:r w:rsidRPr="00970CCB">
              <w:rPr>
                <w:rFonts w:cs="Calibri"/>
                <w:sz w:val="20"/>
                <w:szCs w:val="20"/>
              </w:rPr>
              <w:t>MOYD/ICT DEPT</w:t>
            </w:r>
          </w:p>
        </w:tc>
        <w:tc>
          <w:tcPr>
            <w:tcW w:w="361" w:type="pct"/>
          </w:tcPr>
          <w:p w14:paraId="1A1D44C2" w14:textId="3A7B5598"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2024</w:t>
            </w:r>
          </w:p>
        </w:tc>
      </w:tr>
      <w:tr w:rsidR="00AB5DCE" w:rsidRPr="00970CCB" w14:paraId="2ACB5CBC" w14:textId="77777777" w:rsidTr="00AB5DCE">
        <w:trPr>
          <w:trHeight w:val="584"/>
          <w:jc w:val="center"/>
        </w:trPr>
        <w:tc>
          <w:tcPr>
            <w:tcW w:w="192" w:type="pct"/>
            <w:vMerge/>
            <w:shd w:val="clear" w:color="auto" w:fill="auto"/>
          </w:tcPr>
          <w:p w14:paraId="445C8C62"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2D827421"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00ADD861" w14:textId="288F6D87" w:rsidR="00A27AC8" w:rsidRPr="00970CCB" w:rsidRDefault="00A27AC8" w:rsidP="00AB5DCE">
            <w:pPr>
              <w:spacing w:after="0" w:line="240" w:lineRule="auto"/>
              <w:contextualSpacing/>
              <w:rPr>
                <w:rFonts w:cs="Calibri"/>
                <w:b/>
                <w:bCs/>
                <w:sz w:val="20"/>
                <w:szCs w:val="20"/>
              </w:rPr>
            </w:pPr>
            <w:r w:rsidRPr="00970CCB">
              <w:rPr>
                <w:rFonts w:cs="Calibri"/>
                <w:sz w:val="20"/>
                <w:szCs w:val="20"/>
              </w:rPr>
              <w:t>Establishment of innovation and mentorship support centre for youth entrepreneurs</w:t>
            </w:r>
          </w:p>
        </w:tc>
        <w:tc>
          <w:tcPr>
            <w:tcW w:w="987" w:type="pct"/>
          </w:tcPr>
          <w:p w14:paraId="2169AE8F"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1. Number of youth entrepreneurs on the innovation and mentoring programme</w:t>
            </w:r>
          </w:p>
          <w:p w14:paraId="6E5A679B"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2. Number of youth entrepreneurs successfully mentored.</w:t>
            </w:r>
          </w:p>
          <w:p w14:paraId="2852B22B" w14:textId="1D45A656"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sz w:val="20"/>
                <w:szCs w:val="20"/>
              </w:rPr>
              <w:t>3. Numbers of mentors engaged</w:t>
            </w:r>
          </w:p>
        </w:tc>
        <w:tc>
          <w:tcPr>
            <w:tcW w:w="988" w:type="pct"/>
          </w:tcPr>
          <w:p w14:paraId="140B02FE"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youth entrepreneurs on the mentoring programme</w:t>
            </w:r>
          </w:p>
          <w:p w14:paraId="057E8446"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2. Proportion of youth entrepreneurs successfully mentored.</w:t>
            </w:r>
          </w:p>
          <w:p w14:paraId="0789E68E" w14:textId="61A5152B"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3. Numbers of mentors engaged</w:t>
            </w:r>
          </w:p>
        </w:tc>
        <w:tc>
          <w:tcPr>
            <w:tcW w:w="680" w:type="pct"/>
            <w:shd w:val="clear" w:color="auto" w:fill="auto"/>
          </w:tcPr>
          <w:p w14:paraId="505E86C7" w14:textId="152A051D" w:rsidR="00A27AC8" w:rsidRPr="00970CCB" w:rsidRDefault="00A27AC8" w:rsidP="00AB5DCE">
            <w:pPr>
              <w:spacing w:after="0" w:line="240" w:lineRule="auto"/>
              <w:contextualSpacing/>
              <w:rPr>
                <w:rFonts w:cs="Calibri"/>
                <w:b/>
                <w:bCs/>
                <w:sz w:val="20"/>
                <w:szCs w:val="20"/>
              </w:rPr>
            </w:pPr>
            <w:r w:rsidRPr="00970CCB">
              <w:rPr>
                <w:rFonts w:cs="Calibri"/>
                <w:sz w:val="20"/>
                <w:szCs w:val="20"/>
              </w:rPr>
              <w:t>MOCI&amp;T/ MOYD</w:t>
            </w:r>
          </w:p>
        </w:tc>
        <w:tc>
          <w:tcPr>
            <w:tcW w:w="361" w:type="pct"/>
          </w:tcPr>
          <w:p w14:paraId="5565506E" w14:textId="0812F1FF"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2024</w:t>
            </w:r>
          </w:p>
        </w:tc>
      </w:tr>
      <w:tr w:rsidR="00AB5DCE" w:rsidRPr="00970CCB" w14:paraId="371ADB40" w14:textId="77777777" w:rsidTr="00AB5DCE">
        <w:trPr>
          <w:trHeight w:val="584"/>
          <w:jc w:val="center"/>
        </w:trPr>
        <w:tc>
          <w:tcPr>
            <w:tcW w:w="192" w:type="pct"/>
            <w:vMerge/>
            <w:shd w:val="clear" w:color="auto" w:fill="auto"/>
          </w:tcPr>
          <w:p w14:paraId="172065AB" w14:textId="77777777" w:rsidR="00A27AC8" w:rsidRPr="00970CCB" w:rsidRDefault="00A27AC8" w:rsidP="00AB5DCE">
            <w:pPr>
              <w:spacing w:after="0" w:line="240" w:lineRule="auto"/>
              <w:contextualSpacing/>
              <w:jc w:val="center"/>
              <w:rPr>
                <w:rFonts w:cs="Calibri"/>
                <w:b/>
                <w:bCs/>
                <w:sz w:val="20"/>
                <w:szCs w:val="20"/>
              </w:rPr>
            </w:pPr>
          </w:p>
        </w:tc>
        <w:tc>
          <w:tcPr>
            <w:tcW w:w="680" w:type="pct"/>
            <w:vMerge/>
            <w:shd w:val="clear" w:color="auto" w:fill="auto"/>
          </w:tcPr>
          <w:p w14:paraId="50E91BF9" w14:textId="77777777" w:rsidR="00A27AC8" w:rsidRPr="00970CCB" w:rsidRDefault="00A27AC8" w:rsidP="00AB5DCE">
            <w:pPr>
              <w:pStyle w:val="NormalWeb"/>
              <w:spacing w:before="0" w:beforeAutospacing="0" w:after="0" w:afterAutospacing="0"/>
              <w:contextualSpacing/>
              <w:rPr>
                <w:rFonts w:ascii="Calibri" w:hAnsi="Calibri" w:cs="Calibri"/>
                <w:b/>
                <w:bCs/>
                <w:sz w:val="20"/>
                <w:szCs w:val="20"/>
              </w:rPr>
            </w:pPr>
          </w:p>
        </w:tc>
        <w:tc>
          <w:tcPr>
            <w:tcW w:w="1108" w:type="pct"/>
            <w:shd w:val="clear" w:color="auto" w:fill="auto"/>
          </w:tcPr>
          <w:p w14:paraId="19E30AE8" w14:textId="59DA698D" w:rsidR="00A27AC8" w:rsidRPr="00970CCB" w:rsidRDefault="00A27AC8" w:rsidP="00AB5DCE">
            <w:pPr>
              <w:spacing w:after="0" w:line="240" w:lineRule="auto"/>
              <w:contextualSpacing/>
              <w:rPr>
                <w:rFonts w:cs="Calibri"/>
                <w:b/>
                <w:bCs/>
                <w:sz w:val="20"/>
                <w:szCs w:val="20"/>
              </w:rPr>
            </w:pPr>
            <w:r w:rsidRPr="00970CCB">
              <w:rPr>
                <w:rFonts w:cs="Calibri"/>
                <w:sz w:val="20"/>
                <w:szCs w:val="20"/>
              </w:rPr>
              <w:t>Provision of soft credit and low interest/free interest loan to youth entrepreneurs</w:t>
            </w:r>
          </w:p>
        </w:tc>
        <w:tc>
          <w:tcPr>
            <w:tcW w:w="987" w:type="pct"/>
          </w:tcPr>
          <w:p w14:paraId="2B101C9E"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1. Number of youth entrepreneurs provided with soft credit and low/free interest loans</w:t>
            </w:r>
          </w:p>
          <w:p w14:paraId="36262BE4" w14:textId="24269D6F" w:rsidR="00A27AC8" w:rsidRPr="00970CCB" w:rsidRDefault="00A27AC8" w:rsidP="00AB5DCE">
            <w:pPr>
              <w:spacing w:after="0" w:line="240" w:lineRule="auto"/>
              <w:ind w:left="166" w:hanging="166"/>
              <w:contextualSpacing/>
              <w:jc w:val="both"/>
              <w:rPr>
                <w:rFonts w:cs="Calibri"/>
                <w:b/>
                <w:bCs/>
                <w:sz w:val="20"/>
                <w:szCs w:val="20"/>
              </w:rPr>
            </w:pPr>
            <w:r w:rsidRPr="00970CCB">
              <w:rPr>
                <w:rFonts w:cs="Calibri"/>
                <w:sz w:val="20"/>
                <w:szCs w:val="20"/>
              </w:rPr>
              <w:t>2. Amount of soft credit and low/free interest loans provided to youth entrepreneurs</w:t>
            </w:r>
          </w:p>
        </w:tc>
        <w:tc>
          <w:tcPr>
            <w:tcW w:w="988" w:type="pct"/>
          </w:tcPr>
          <w:p w14:paraId="78728276"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youth entrepreneurs provided with soft credit and low/free interest loans</w:t>
            </w:r>
          </w:p>
          <w:p w14:paraId="716E99D9" w14:textId="5C03F296" w:rsidR="00A27AC8" w:rsidRPr="00970CCB" w:rsidRDefault="00A27AC8" w:rsidP="00AB5DCE">
            <w:pPr>
              <w:spacing w:after="0" w:line="240" w:lineRule="auto"/>
              <w:ind w:left="151" w:hanging="151"/>
              <w:contextualSpacing/>
              <w:rPr>
                <w:rFonts w:cs="Calibri"/>
                <w:b/>
                <w:bCs/>
                <w:sz w:val="20"/>
                <w:szCs w:val="20"/>
              </w:rPr>
            </w:pPr>
            <w:r w:rsidRPr="00970CCB">
              <w:rPr>
                <w:rFonts w:cs="Calibri"/>
                <w:sz w:val="20"/>
                <w:szCs w:val="20"/>
              </w:rPr>
              <w:t>2. Proportion of soft credit and low/free interest loans disbursed to youth entrepreneurs</w:t>
            </w:r>
          </w:p>
        </w:tc>
        <w:tc>
          <w:tcPr>
            <w:tcW w:w="680" w:type="pct"/>
            <w:shd w:val="clear" w:color="auto" w:fill="auto"/>
          </w:tcPr>
          <w:p w14:paraId="3B1119BC" w14:textId="1E7E38F0" w:rsidR="00A27AC8" w:rsidRPr="00970CCB" w:rsidRDefault="00A27AC8" w:rsidP="00AB5DCE">
            <w:pPr>
              <w:spacing w:after="0" w:line="240" w:lineRule="auto"/>
              <w:contextualSpacing/>
              <w:rPr>
                <w:rFonts w:cs="Calibri"/>
                <w:b/>
                <w:bCs/>
                <w:sz w:val="20"/>
                <w:szCs w:val="20"/>
              </w:rPr>
            </w:pPr>
            <w:r w:rsidRPr="00970CCB">
              <w:rPr>
                <w:rFonts w:cs="Calibri"/>
                <w:sz w:val="20"/>
                <w:szCs w:val="20"/>
              </w:rPr>
              <w:t>MOCI&amp;T/ MOYD</w:t>
            </w:r>
          </w:p>
        </w:tc>
        <w:tc>
          <w:tcPr>
            <w:tcW w:w="361" w:type="pct"/>
          </w:tcPr>
          <w:p w14:paraId="1A151D89" w14:textId="6B5B1DDC"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2024</w:t>
            </w:r>
          </w:p>
        </w:tc>
      </w:tr>
      <w:tr w:rsidR="00AB5DCE" w:rsidRPr="00970CCB" w14:paraId="22C1A0FC" w14:textId="77777777" w:rsidTr="00AB5DCE">
        <w:trPr>
          <w:trHeight w:val="584"/>
          <w:jc w:val="center"/>
        </w:trPr>
        <w:tc>
          <w:tcPr>
            <w:tcW w:w="192" w:type="pct"/>
            <w:vMerge w:val="restart"/>
            <w:shd w:val="clear" w:color="auto" w:fill="auto"/>
          </w:tcPr>
          <w:p w14:paraId="1901713B" w14:textId="1A6BF545"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3.</w:t>
            </w:r>
          </w:p>
        </w:tc>
        <w:tc>
          <w:tcPr>
            <w:tcW w:w="680" w:type="pct"/>
            <w:vMerge w:val="restart"/>
            <w:shd w:val="clear" w:color="auto" w:fill="auto"/>
          </w:tcPr>
          <w:p w14:paraId="152A3313" w14:textId="12229672"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AGRICULTURAL SECTOR:</w:t>
            </w:r>
          </w:p>
          <w:p w14:paraId="6639C3B1" w14:textId="77777777" w:rsidR="00A27AC8" w:rsidRPr="00970CCB" w:rsidRDefault="00A27AC8" w:rsidP="00AB5DCE">
            <w:pPr>
              <w:spacing w:after="0" w:line="240" w:lineRule="auto"/>
              <w:contextualSpacing/>
              <w:rPr>
                <w:rFonts w:cs="Calibri"/>
                <w:bCs/>
                <w:sz w:val="20"/>
                <w:szCs w:val="20"/>
              </w:rPr>
            </w:pPr>
            <w:r w:rsidRPr="00970CCB">
              <w:rPr>
                <w:rFonts w:cs="Calibri"/>
                <w:bCs/>
                <w:sz w:val="20"/>
                <w:szCs w:val="20"/>
              </w:rPr>
              <w:t>Promote agriculture as a priority sector with high employment potentials</w:t>
            </w:r>
          </w:p>
          <w:p w14:paraId="6761A70B"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28523D32" w14:textId="51155423" w:rsidR="00A27AC8" w:rsidRPr="00970CCB" w:rsidRDefault="00A27AC8" w:rsidP="00AB5DCE">
            <w:pPr>
              <w:spacing w:after="0" w:line="240" w:lineRule="auto"/>
              <w:contextualSpacing/>
              <w:rPr>
                <w:rFonts w:cs="Calibri"/>
                <w:bCs/>
                <w:sz w:val="20"/>
                <w:szCs w:val="20"/>
              </w:rPr>
            </w:pPr>
            <w:r w:rsidRPr="00970CCB">
              <w:rPr>
                <w:rFonts w:cs="Calibri"/>
                <w:sz w:val="20"/>
                <w:szCs w:val="20"/>
              </w:rPr>
              <w:t>Recruitment of agricultural extension workers per ward</w:t>
            </w:r>
          </w:p>
        </w:tc>
        <w:tc>
          <w:tcPr>
            <w:tcW w:w="987" w:type="pct"/>
          </w:tcPr>
          <w:p w14:paraId="3A499FB4"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1. Number of agricultural extension workers recruited</w:t>
            </w:r>
          </w:p>
          <w:p w14:paraId="760265BA" w14:textId="35807FD4"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2. Number of wards with new agricultural extension workers</w:t>
            </w:r>
          </w:p>
        </w:tc>
        <w:tc>
          <w:tcPr>
            <w:tcW w:w="988" w:type="pct"/>
          </w:tcPr>
          <w:p w14:paraId="1DB4ADC7"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Number of agricultural extension workers recruited</w:t>
            </w:r>
          </w:p>
          <w:p w14:paraId="5505841C" w14:textId="377B62E4"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Number of wards with new agricultural extension workers</w:t>
            </w:r>
          </w:p>
        </w:tc>
        <w:tc>
          <w:tcPr>
            <w:tcW w:w="680" w:type="pct"/>
            <w:shd w:val="clear" w:color="auto" w:fill="auto"/>
          </w:tcPr>
          <w:p w14:paraId="4FAA039B" w14:textId="138D9621"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48593E8E" w14:textId="39C52689"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2024</w:t>
            </w:r>
          </w:p>
        </w:tc>
      </w:tr>
      <w:tr w:rsidR="00AB5DCE" w:rsidRPr="00970CCB" w14:paraId="0068BF19" w14:textId="77777777" w:rsidTr="00AB5DCE">
        <w:trPr>
          <w:trHeight w:val="584"/>
          <w:jc w:val="center"/>
        </w:trPr>
        <w:tc>
          <w:tcPr>
            <w:tcW w:w="192" w:type="pct"/>
            <w:vMerge/>
            <w:shd w:val="clear" w:color="auto" w:fill="auto"/>
          </w:tcPr>
          <w:p w14:paraId="4510FD14"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37C9CCBF"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53C09C1E" w14:textId="5B643899" w:rsidR="00A27AC8" w:rsidRPr="00970CCB" w:rsidRDefault="00A27AC8" w:rsidP="00AB5DCE">
            <w:pPr>
              <w:spacing w:after="0" w:line="240" w:lineRule="auto"/>
              <w:contextualSpacing/>
              <w:rPr>
                <w:rFonts w:cs="Calibri"/>
                <w:bCs/>
                <w:sz w:val="20"/>
                <w:szCs w:val="20"/>
              </w:rPr>
            </w:pPr>
            <w:r w:rsidRPr="00970CCB">
              <w:rPr>
                <w:rFonts w:cs="Calibri"/>
                <w:sz w:val="20"/>
                <w:szCs w:val="20"/>
              </w:rPr>
              <w:t>Train agricultural extension workers on modern farming methods, livestock management, processing and preservation methods and value chain</w:t>
            </w:r>
          </w:p>
        </w:tc>
        <w:tc>
          <w:tcPr>
            <w:tcW w:w="987" w:type="pct"/>
          </w:tcPr>
          <w:p w14:paraId="2EDC35D3"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1. Number of trainings conducted for agricultural extension workers.</w:t>
            </w:r>
          </w:p>
          <w:p w14:paraId="1F3217D9" w14:textId="5109BD3D"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2. Number of agricultural extension workers trained</w:t>
            </w:r>
          </w:p>
        </w:tc>
        <w:tc>
          <w:tcPr>
            <w:tcW w:w="988" w:type="pct"/>
          </w:tcPr>
          <w:p w14:paraId="5FC9975A" w14:textId="7DADA1FA"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agricultural extension workers trained</w:t>
            </w:r>
          </w:p>
        </w:tc>
        <w:tc>
          <w:tcPr>
            <w:tcW w:w="680" w:type="pct"/>
            <w:shd w:val="clear" w:color="auto" w:fill="auto"/>
          </w:tcPr>
          <w:p w14:paraId="53C04863" w14:textId="092BE557"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12A5DF00" w14:textId="7409F545"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0991E540" w14:textId="77777777" w:rsidTr="00AB5DCE">
        <w:trPr>
          <w:trHeight w:val="584"/>
          <w:jc w:val="center"/>
        </w:trPr>
        <w:tc>
          <w:tcPr>
            <w:tcW w:w="192" w:type="pct"/>
            <w:vMerge/>
            <w:shd w:val="clear" w:color="auto" w:fill="auto"/>
          </w:tcPr>
          <w:p w14:paraId="5ABE482A"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50E34FCB"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3B790519" w14:textId="3D1360E3" w:rsidR="00A27AC8" w:rsidRPr="00970CCB" w:rsidRDefault="00A27AC8" w:rsidP="00AB5DCE">
            <w:pPr>
              <w:spacing w:after="0" w:line="240" w:lineRule="auto"/>
              <w:contextualSpacing/>
              <w:rPr>
                <w:rFonts w:cs="Calibri"/>
                <w:bCs/>
                <w:sz w:val="20"/>
                <w:szCs w:val="20"/>
              </w:rPr>
            </w:pPr>
            <w:r w:rsidRPr="00970CCB">
              <w:rPr>
                <w:rFonts w:cs="Calibri"/>
                <w:sz w:val="20"/>
                <w:szCs w:val="20"/>
              </w:rPr>
              <w:t>Procurements and distribution of modern farm implements and machinery to all political wards through</w:t>
            </w:r>
          </w:p>
        </w:tc>
        <w:tc>
          <w:tcPr>
            <w:tcW w:w="987" w:type="pct"/>
          </w:tcPr>
          <w:p w14:paraId="2B78B204"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farm implements and machinery procured</w:t>
            </w:r>
          </w:p>
          <w:p w14:paraId="50521D37"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farm implements and machinery distributed</w:t>
            </w:r>
          </w:p>
          <w:p w14:paraId="2CC56E91" w14:textId="7937B80B"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lastRenderedPageBreak/>
              <w:t>3. Number of political wards covered</w:t>
            </w:r>
          </w:p>
        </w:tc>
        <w:tc>
          <w:tcPr>
            <w:tcW w:w="988" w:type="pct"/>
          </w:tcPr>
          <w:p w14:paraId="699C81DE"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1. Proportion of targeted number of implements and machinery procured</w:t>
            </w:r>
          </w:p>
          <w:p w14:paraId="342F15DD"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2. Proportion of procured implements and machinery distributed</w:t>
            </w:r>
          </w:p>
          <w:p w14:paraId="2D2F8C64" w14:textId="0D668E90"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3. Proportion of political wards covered</w:t>
            </w:r>
          </w:p>
        </w:tc>
        <w:tc>
          <w:tcPr>
            <w:tcW w:w="680" w:type="pct"/>
            <w:shd w:val="clear" w:color="auto" w:fill="auto"/>
          </w:tcPr>
          <w:p w14:paraId="14299865" w14:textId="3277E488" w:rsidR="00A27AC8" w:rsidRPr="00970CCB" w:rsidRDefault="00A27AC8" w:rsidP="00AB5DCE">
            <w:pPr>
              <w:spacing w:after="0" w:line="240" w:lineRule="auto"/>
              <w:contextualSpacing/>
              <w:rPr>
                <w:rFonts w:cs="Calibri"/>
                <w:sz w:val="20"/>
                <w:szCs w:val="20"/>
              </w:rPr>
            </w:pPr>
            <w:r w:rsidRPr="00970CCB">
              <w:rPr>
                <w:rFonts w:cs="Calibri"/>
                <w:sz w:val="20"/>
                <w:szCs w:val="20"/>
              </w:rPr>
              <w:lastRenderedPageBreak/>
              <w:t>MOA</w:t>
            </w:r>
          </w:p>
        </w:tc>
        <w:tc>
          <w:tcPr>
            <w:tcW w:w="361" w:type="pct"/>
          </w:tcPr>
          <w:p w14:paraId="1AC819C9" w14:textId="3C87146A"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2025</w:t>
            </w:r>
          </w:p>
        </w:tc>
      </w:tr>
      <w:tr w:rsidR="00AB5DCE" w:rsidRPr="00970CCB" w14:paraId="34FDB9CB" w14:textId="77777777" w:rsidTr="00AB5DCE">
        <w:trPr>
          <w:trHeight w:val="584"/>
          <w:jc w:val="center"/>
        </w:trPr>
        <w:tc>
          <w:tcPr>
            <w:tcW w:w="192" w:type="pct"/>
            <w:vMerge/>
            <w:shd w:val="clear" w:color="auto" w:fill="auto"/>
          </w:tcPr>
          <w:p w14:paraId="45873210"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6E9875B6"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69E8C884" w14:textId="25270CA3" w:rsidR="00A27AC8" w:rsidRPr="00970CCB" w:rsidRDefault="00A27AC8" w:rsidP="00AB5DCE">
            <w:pPr>
              <w:spacing w:after="0" w:line="240" w:lineRule="auto"/>
              <w:contextualSpacing/>
              <w:rPr>
                <w:rFonts w:cs="Calibri"/>
                <w:bCs/>
                <w:sz w:val="20"/>
                <w:szCs w:val="20"/>
              </w:rPr>
            </w:pPr>
            <w:r w:rsidRPr="00970CCB">
              <w:rPr>
                <w:rFonts w:cs="Calibri"/>
                <w:sz w:val="20"/>
                <w:szCs w:val="20"/>
              </w:rPr>
              <w:t>Drilling of 10 tube wells per ward for irrigation purpose.</w:t>
            </w:r>
          </w:p>
        </w:tc>
        <w:tc>
          <w:tcPr>
            <w:tcW w:w="987" w:type="pct"/>
          </w:tcPr>
          <w:p w14:paraId="661C92CB"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tube wells drilled in each ward</w:t>
            </w:r>
          </w:p>
          <w:p w14:paraId="22616478" w14:textId="71385DD2"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2. Number of wards with adequate number of tube wells</w:t>
            </w:r>
          </w:p>
        </w:tc>
        <w:tc>
          <w:tcPr>
            <w:tcW w:w="988" w:type="pct"/>
          </w:tcPr>
          <w:p w14:paraId="1A742698"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1. Proportion of targeted wells </w:t>
            </w:r>
            <w:proofErr w:type="gramStart"/>
            <w:r w:rsidRPr="00970CCB">
              <w:rPr>
                <w:rFonts w:cs="Calibri"/>
                <w:sz w:val="20"/>
                <w:szCs w:val="20"/>
              </w:rPr>
              <w:t>actually drilled</w:t>
            </w:r>
            <w:proofErr w:type="gramEnd"/>
          </w:p>
          <w:p w14:paraId="0D581462" w14:textId="74F95EDF"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Proportion of wards with adequate number of tube wells</w:t>
            </w:r>
          </w:p>
        </w:tc>
        <w:tc>
          <w:tcPr>
            <w:tcW w:w="680" w:type="pct"/>
            <w:shd w:val="clear" w:color="auto" w:fill="auto"/>
          </w:tcPr>
          <w:p w14:paraId="07129D57" w14:textId="1DB9800F"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702ACCBF" w14:textId="70727A6A"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2024</w:t>
            </w:r>
          </w:p>
        </w:tc>
      </w:tr>
      <w:tr w:rsidR="00AB5DCE" w:rsidRPr="00970CCB" w14:paraId="712083D9" w14:textId="77777777" w:rsidTr="00AB5DCE">
        <w:trPr>
          <w:trHeight w:val="584"/>
          <w:jc w:val="center"/>
        </w:trPr>
        <w:tc>
          <w:tcPr>
            <w:tcW w:w="192" w:type="pct"/>
            <w:vMerge/>
            <w:shd w:val="clear" w:color="auto" w:fill="auto"/>
          </w:tcPr>
          <w:p w14:paraId="15BB8B48"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56DAF4C3"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28ECD21B" w14:textId="72CF32D6" w:rsidR="00A27AC8" w:rsidRPr="00970CCB" w:rsidRDefault="00A27AC8" w:rsidP="00AB5DCE">
            <w:pPr>
              <w:spacing w:after="0" w:line="240" w:lineRule="auto"/>
              <w:contextualSpacing/>
              <w:rPr>
                <w:rFonts w:cs="Calibri"/>
                <w:bCs/>
                <w:sz w:val="20"/>
                <w:szCs w:val="20"/>
              </w:rPr>
            </w:pPr>
            <w:r w:rsidRPr="00970CCB">
              <w:rPr>
                <w:rFonts w:cs="Calibri"/>
                <w:sz w:val="20"/>
                <w:szCs w:val="20"/>
              </w:rPr>
              <w:t>Resuscitation of existing dams for irrigation purpose across the State</w:t>
            </w:r>
          </w:p>
        </w:tc>
        <w:tc>
          <w:tcPr>
            <w:tcW w:w="987" w:type="pct"/>
          </w:tcPr>
          <w:p w14:paraId="2045138D" w14:textId="11DE1F2D"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Number of existing dams resuscitated for irrigation purpose</w:t>
            </w:r>
          </w:p>
        </w:tc>
        <w:tc>
          <w:tcPr>
            <w:tcW w:w="988" w:type="pct"/>
          </w:tcPr>
          <w:p w14:paraId="150BD57A" w14:textId="115EB653"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Proportion of existing dams resuscitated for irrigation purpose</w:t>
            </w:r>
          </w:p>
        </w:tc>
        <w:tc>
          <w:tcPr>
            <w:tcW w:w="680" w:type="pct"/>
            <w:shd w:val="clear" w:color="auto" w:fill="auto"/>
          </w:tcPr>
          <w:p w14:paraId="02096737" w14:textId="798551BC"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3DC95DCE" w14:textId="0A9D935C"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2024</w:t>
            </w:r>
          </w:p>
        </w:tc>
      </w:tr>
      <w:tr w:rsidR="00AB5DCE" w:rsidRPr="00970CCB" w14:paraId="45E6AAEF" w14:textId="77777777" w:rsidTr="00AB5DCE">
        <w:trPr>
          <w:trHeight w:val="584"/>
          <w:jc w:val="center"/>
        </w:trPr>
        <w:tc>
          <w:tcPr>
            <w:tcW w:w="192" w:type="pct"/>
            <w:vMerge/>
            <w:shd w:val="clear" w:color="auto" w:fill="auto"/>
          </w:tcPr>
          <w:p w14:paraId="4876314C"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794E1529"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438EBCF5" w14:textId="5A2ADFDA" w:rsidR="00A27AC8" w:rsidRPr="00970CCB" w:rsidRDefault="00A27AC8" w:rsidP="00AB5DCE">
            <w:pPr>
              <w:spacing w:after="0" w:line="240" w:lineRule="auto"/>
              <w:contextualSpacing/>
              <w:rPr>
                <w:rFonts w:cs="Calibri"/>
                <w:bCs/>
                <w:sz w:val="20"/>
                <w:szCs w:val="20"/>
              </w:rPr>
            </w:pPr>
            <w:r w:rsidRPr="00970CCB">
              <w:rPr>
                <w:rFonts w:cs="Calibri"/>
                <w:sz w:val="20"/>
                <w:szCs w:val="20"/>
              </w:rPr>
              <w:t>Procurement and distribution of assorted fertilizer to farmers in all wards</w:t>
            </w:r>
          </w:p>
        </w:tc>
        <w:tc>
          <w:tcPr>
            <w:tcW w:w="987" w:type="pct"/>
          </w:tcPr>
          <w:p w14:paraId="39DA873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assorted fertilizers procured</w:t>
            </w:r>
          </w:p>
          <w:p w14:paraId="0F81F45E"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assorted fertilizers distributed to farmers across the State</w:t>
            </w:r>
          </w:p>
          <w:p w14:paraId="0788742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Number of assorted fertilizers distributed to farmers in each ward</w:t>
            </w:r>
          </w:p>
          <w:p w14:paraId="55F3CE9B" w14:textId="18DC798C"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4. Number of wards with assorted fertilizer distributed to farmers</w:t>
            </w:r>
          </w:p>
        </w:tc>
        <w:tc>
          <w:tcPr>
            <w:tcW w:w="988" w:type="pct"/>
          </w:tcPr>
          <w:p w14:paraId="5D2FBBFC"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 xml:space="preserve">1. Proportion of targeted assorted fertilizers </w:t>
            </w:r>
            <w:proofErr w:type="gramStart"/>
            <w:r w:rsidRPr="00970CCB">
              <w:rPr>
                <w:rFonts w:cs="Calibri"/>
                <w:sz w:val="20"/>
                <w:szCs w:val="20"/>
              </w:rPr>
              <w:t>actually procured</w:t>
            </w:r>
            <w:proofErr w:type="gramEnd"/>
          </w:p>
          <w:p w14:paraId="0B4BA15F"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Proportion of procured assorted fertilizers distributed to farmers across the State</w:t>
            </w:r>
          </w:p>
          <w:p w14:paraId="6F7A5F6C"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Proportion of assorted fertilizers distributed to farmers in each ward</w:t>
            </w:r>
          </w:p>
          <w:p w14:paraId="0549F4B7" w14:textId="44ABAEFD"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4. Proportion of wards with assorted fertilizer distributed to farmers</w:t>
            </w:r>
          </w:p>
        </w:tc>
        <w:tc>
          <w:tcPr>
            <w:tcW w:w="680" w:type="pct"/>
            <w:shd w:val="clear" w:color="auto" w:fill="auto"/>
          </w:tcPr>
          <w:p w14:paraId="013DD33F" w14:textId="09650A63"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3BDDC54B" w14:textId="044C2FB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2668990E" w14:textId="77777777" w:rsidTr="00AB5DCE">
        <w:trPr>
          <w:trHeight w:val="584"/>
          <w:jc w:val="center"/>
        </w:trPr>
        <w:tc>
          <w:tcPr>
            <w:tcW w:w="192" w:type="pct"/>
            <w:vMerge/>
            <w:shd w:val="clear" w:color="auto" w:fill="auto"/>
          </w:tcPr>
          <w:p w14:paraId="2CE677A0"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208804A0"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1D263D40" w14:textId="79CF3859" w:rsidR="00A27AC8" w:rsidRPr="00970CCB" w:rsidRDefault="00A27AC8" w:rsidP="00AB5DCE">
            <w:pPr>
              <w:spacing w:after="0" w:line="240" w:lineRule="auto"/>
              <w:contextualSpacing/>
              <w:rPr>
                <w:rFonts w:cs="Calibri"/>
                <w:bCs/>
                <w:sz w:val="20"/>
                <w:szCs w:val="20"/>
              </w:rPr>
            </w:pPr>
            <w:r w:rsidRPr="00970CCB">
              <w:rPr>
                <w:rFonts w:cs="Calibri"/>
                <w:sz w:val="20"/>
                <w:szCs w:val="20"/>
              </w:rPr>
              <w:t>Procurement and distribution of improved seeds to farmers in all political wards.</w:t>
            </w:r>
          </w:p>
        </w:tc>
        <w:tc>
          <w:tcPr>
            <w:tcW w:w="987" w:type="pct"/>
          </w:tcPr>
          <w:p w14:paraId="1DB1A95E"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improved seeds procured</w:t>
            </w:r>
          </w:p>
          <w:p w14:paraId="43BB3884"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improved seeds distributed to farmers across the State</w:t>
            </w:r>
          </w:p>
          <w:p w14:paraId="0073F0BB"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Number of improved seeds distributed to farmers in each ward</w:t>
            </w:r>
          </w:p>
          <w:p w14:paraId="5F0892E5" w14:textId="7AE6E210"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4. Number of wards with improved seeds distributed to farmers</w:t>
            </w:r>
          </w:p>
        </w:tc>
        <w:tc>
          <w:tcPr>
            <w:tcW w:w="988" w:type="pct"/>
          </w:tcPr>
          <w:p w14:paraId="067B7F7F"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Proportion of improved seeds procured</w:t>
            </w:r>
          </w:p>
          <w:p w14:paraId="4AD6D79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Proportion of improved seeds distributed to farmers across the State</w:t>
            </w:r>
          </w:p>
          <w:p w14:paraId="2F18CADD"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3. Proportion of improved seeds distributed to farmers in each ward</w:t>
            </w:r>
          </w:p>
          <w:p w14:paraId="66F84271" w14:textId="652B5D6B"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4. Proportion of wards with improved seeds distributed to farmers</w:t>
            </w:r>
          </w:p>
        </w:tc>
        <w:tc>
          <w:tcPr>
            <w:tcW w:w="680" w:type="pct"/>
            <w:shd w:val="clear" w:color="auto" w:fill="auto"/>
          </w:tcPr>
          <w:p w14:paraId="5D19CE6D" w14:textId="4BABC99B"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42112295" w14:textId="1862233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5A38883C" w14:textId="77777777" w:rsidTr="00AB5DCE">
        <w:trPr>
          <w:trHeight w:val="584"/>
          <w:jc w:val="center"/>
        </w:trPr>
        <w:tc>
          <w:tcPr>
            <w:tcW w:w="192" w:type="pct"/>
            <w:vMerge/>
            <w:shd w:val="clear" w:color="auto" w:fill="auto"/>
          </w:tcPr>
          <w:p w14:paraId="1ED7CCD1"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57D93D20"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440ACE3D" w14:textId="07ECC727" w:rsidR="00A27AC8" w:rsidRPr="00970CCB" w:rsidRDefault="00A27AC8" w:rsidP="00AB5DCE">
            <w:pPr>
              <w:spacing w:after="0" w:line="240" w:lineRule="auto"/>
              <w:contextualSpacing/>
              <w:rPr>
                <w:rFonts w:cs="Calibri"/>
                <w:bCs/>
                <w:sz w:val="20"/>
                <w:szCs w:val="20"/>
              </w:rPr>
            </w:pPr>
            <w:r w:rsidRPr="00970CCB">
              <w:rPr>
                <w:rFonts w:cs="Calibri"/>
                <w:sz w:val="20"/>
                <w:szCs w:val="20"/>
              </w:rPr>
              <w:t>Procurement and distribution of insecticides and pesticides to farmers in all political wards.</w:t>
            </w:r>
          </w:p>
        </w:tc>
        <w:tc>
          <w:tcPr>
            <w:tcW w:w="987" w:type="pct"/>
          </w:tcPr>
          <w:p w14:paraId="21A0C710"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insecticides and pesticides procured</w:t>
            </w:r>
          </w:p>
          <w:p w14:paraId="30016484"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insecticides and pesticides distributed across the State</w:t>
            </w:r>
          </w:p>
          <w:p w14:paraId="6D96DD4A" w14:textId="4079DC2B"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3. Number of insecticides and pesticides distributed at ward level</w:t>
            </w:r>
            <w:r w:rsidRPr="00970CCB">
              <w:rPr>
                <w:rFonts w:cs="Calibri"/>
                <w:sz w:val="20"/>
                <w:szCs w:val="20"/>
              </w:rPr>
              <w:br/>
              <w:t>4. Number of wards with insecticides and pesticides distributed</w:t>
            </w:r>
          </w:p>
        </w:tc>
        <w:tc>
          <w:tcPr>
            <w:tcW w:w="988" w:type="pct"/>
          </w:tcPr>
          <w:p w14:paraId="1E002AA6"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Proportion of targeted insecticides and pesticides procured</w:t>
            </w:r>
          </w:p>
          <w:p w14:paraId="0770F1A8"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Proportion of insecticides and pesticides distributed across the State</w:t>
            </w:r>
          </w:p>
          <w:p w14:paraId="4FB445A3" w14:textId="12F37B39"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3. Proportion of insecticides and pesticides distributed at ward level</w:t>
            </w:r>
            <w:r w:rsidRPr="00970CCB">
              <w:rPr>
                <w:rFonts w:cs="Calibri"/>
                <w:sz w:val="20"/>
                <w:szCs w:val="20"/>
              </w:rPr>
              <w:br/>
              <w:t>4. Proportion of wards with insecticides and pesticides distributed</w:t>
            </w:r>
          </w:p>
        </w:tc>
        <w:tc>
          <w:tcPr>
            <w:tcW w:w="680" w:type="pct"/>
            <w:shd w:val="clear" w:color="auto" w:fill="auto"/>
          </w:tcPr>
          <w:p w14:paraId="51E04B77" w14:textId="21CAEE3C" w:rsidR="00A27AC8" w:rsidRPr="00970CCB" w:rsidRDefault="00A27AC8" w:rsidP="00AB5DCE">
            <w:pPr>
              <w:spacing w:after="0" w:line="240" w:lineRule="auto"/>
              <w:contextualSpacing/>
              <w:rPr>
                <w:rFonts w:cs="Calibri"/>
                <w:sz w:val="20"/>
                <w:szCs w:val="20"/>
              </w:rPr>
            </w:pPr>
            <w:r w:rsidRPr="00970CCB">
              <w:rPr>
                <w:rFonts w:cs="Calibri"/>
                <w:sz w:val="20"/>
                <w:szCs w:val="20"/>
              </w:rPr>
              <w:t>MOA</w:t>
            </w:r>
          </w:p>
        </w:tc>
        <w:tc>
          <w:tcPr>
            <w:tcW w:w="361" w:type="pct"/>
          </w:tcPr>
          <w:p w14:paraId="24BBF87D" w14:textId="012233F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2E04301D" w14:textId="77777777" w:rsidTr="00AB5DCE">
        <w:trPr>
          <w:trHeight w:val="584"/>
          <w:jc w:val="center"/>
        </w:trPr>
        <w:tc>
          <w:tcPr>
            <w:tcW w:w="192" w:type="pct"/>
            <w:vMerge/>
            <w:shd w:val="clear" w:color="auto" w:fill="auto"/>
          </w:tcPr>
          <w:p w14:paraId="0F67753C"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0F093978"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6FEE6CAF" w14:textId="182F4440" w:rsidR="00A27AC8" w:rsidRPr="00970CCB" w:rsidRDefault="00A27AC8" w:rsidP="00AB5DCE">
            <w:pPr>
              <w:spacing w:after="0" w:line="240" w:lineRule="auto"/>
              <w:contextualSpacing/>
              <w:rPr>
                <w:rFonts w:cs="Calibri"/>
                <w:bCs/>
                <w:sz w:val="20"/>
                <w:szCs w:val="20"/>
              </w:rPr>
            </w:pPr>
            <w:r w:rsidRPr="00970CCB">
              <w:rPr>
                <w:rFonts w:cs="Calibri"/>
                <w:bCs/>
                <w:sz w:val="20"/>
                <w:szCs w:val="20"/>
              </w:rPr>
              <w:t>Rehabilitate existing rural-urban roads and construct new ones for easy flow of farm produce</w:t>
            </w:r>
          </w:p>
        </w:tc>
        <w:tc>
          <w:tcPr>
            <w:tcW w:w="987" w:type="pct"/>
          </w:tcPr>
          <w:p w14:paraId="28CC6957" w14:textId="6859F85B"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Kilometres (KM) of rural-urban roads rehabilitated or constructed</w:t>
            </w:r>
          </w:p>
        </w:tc>
        <w:tc>
          <w:tcPr>
            <w:tcW w:w="988" w:type="pct"/>
          </w:tcPr>
          <w:p w14:paraId="5E99ADBC"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Proportion of existing rural/urban roads rehabilitated</w:t>
            </w:r>
          </w:p>
          <w:p w14:paraId="44F1FA82" w14:textId="48AAF264"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Proportion of LGAs with new rural-urban roads</w:t>
            </w:r>
          </w:p>
        </w:tc>
        <w:tc>
          <w:tcPr>
            <w:tcW w:w="680" w:type="pct"/>
            <w:shd w:val="clear" w:color="auto" w:fill="auto"/>
          </w:tcPr>
          <w:p w14:paraId="12242725" w14:textId="6121D226" w:rsidR="00A27AC8" w:rsidRPr="00970CCB" w:rsidRDefault="00A27AC8" w:rsidP="00AB5DCE">
            <w:pPr>
              <w:spacing w:after="0" w:line="240" w:lineRule="auto"/>
              <w:contextualSpacing/>
              <w:rPr>
                <w:rFonts w:cs="Calibri"/>
                <w:sz w:val="20"/>
                <w:szCs w:val="20"/>
              </w:rPr>
            </w:pPr>
            <w:r w:rsidRPr="00970CCB">
              <w:rPr>
                <w:rFonts w:cs="Calibri"/>
                <w:sz w:val="20"/>
                <w:szCs w:val="20"/>
              </w:rPr>
              <w:t>MOW</w:t>
            </w:r>
          </w:p>
        </w:tc>
        <w:tc>
          <w:tcPr>
            <w:tcW w:w="361" w:type="pct"/>
          </w:tcPr>
          <w:p w14:paraId="0FFE68B9" w14:textId="6987E44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2026</w:t>
            </w:r>
          </w:p>
        </w:tc>
      </w:tr>
      <w:tr w:rsidR="00AB5DCE" w:rsidRPr="00970CCB" w14:paraId="31CA3517" w14:textId="77777777" w:rsidTr="00AB5DCE">
        <w:trPr>
          <w:trHeight w:val="584"/>
          <w:jc w:val="center"/>
        </w:trPr>
        <w:tc>
          <w:tcPr>
            <w:tcW w:w="192" w:type="pct"/>
            <w:vMerge w:val="restart"/>
            <w:shd w:val="clear" w:color="auto" w:fill="auto"/>
          </w:tcPr>
          <w:p w14:paraId="7EB3DFEF" w14:textId="3C2C2DAB"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4</w:t>
            </w:r>
          </w:p>
        </w:tc>
        <w:tc>
          <w:tcPr>
            <w:tcW w:w="680" w:type="pct"/>
            <w:vMerge w:val="restart"/>
            <w:shd w:val="clear" w:color="auto" w:fill="auto"/>
          </w:tcPr>
          <w:p w14:paraId="3FA74481" w14:textId="715A17DE" w:rsidR="00A27AC8" w:rsidRPr="00970CCB" w:rsidRDefault="00A27AC8" w:rsidP="00AB5DCE">
            <w:pPr>
              <w:spacing w:after="0" w:line="240" w:lineRule="auto"/>
              <w:contextualSpacing/>
              <w:rPr>
                <w:rFonts w:cs="Calibri"/>
                <w:b/>
                <w:bCs/>
                <w:sz w:val="20"/>
                <w:szCs w:val="20"/>
              </w:rPr>
            </w:pPr>
            <w:r w:rsidRPr="00970CCB">
              <w:rPr>
                <w:rFonts w:cs="Calibri"/>
                <w:b/>
                <w:bCs/>
                <w:sz w:val="20"/>
                <w:szCs w:val="20"/>
              </w:rPr>
              <w:t>NON-AGRICULTURAL SECTORS:</w:t>
            </w:r>
          </w:p>
          <w:p w14:paraId="55A2D693" w14:textId="58DED2F7"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Cs/>
                <w:sz w:val="20"/>
                <w:szCs w:val="20"/>
              </w:rPr>
              <w:t xml:space="preserve">Support non-agricultural sectors with high employment potentials such as manufacturing, </w:t>
            </w:r>
            <w:proofErr w:type="spellStart"/>
            <w:r w:rsidRPr="00970CCB">
              <w:rPr>
                <w:rFonts w:ascii="Calibri" w:hAnsi="Calibri" w:cs="Calibri"/>
                <w:bCs/>
                <w:sz w:val="20"/>
                <w:szCs w:val="20"/>
              </w:rPr>
              <w:t>agro</w:t>
            </w:r>
            <w:proofErr w:type="spellEnd"/>
            <w:r w:rsidRPr="00970CCB">
              <w:rPr>
                <w:rFonts w:ascii="Calibri" w:hAnsi="Calibri" w:cs="Calibri"/>
                <w:bCs/>
                <w:sz w:val="20"/>
                <w:szCs w:val="20"/>
              </w:rPr>
              <w:t>- industries, and tourism</w:t>
            </w:r>
          </w:p>
        </w:tc>
        <w:tc>
          <w:tcPr>
            <w:tcW w:w="1108" w:type="pct"/>
            <w:shd w:val="clear" w:color="auto" w:fill="auto"/>
          </w:tcPr>
          <w:p w14:paraId="630E9DE4" w14:textId="66B63000" w:rsidR="00A27AC8" w:rsidRPr="00970CCB" w:rsidRDefault="00A27AC8" w:rsidP="00AB5DCE">
            <w:pPr>
              <w:spacing w:after="0" w:line="240" w:lineRule="auto"/>
              <w:contextualSpacing/>
              <w:rPr>
                <w:rFonts w:cs="Calibri"/>
                <w:bCs/>
                <w:sz w:val="20"/>
                <w:szCs w:val="20"/>
              </w:rPr>
            </w:pPr>
            <w:r w:rsidRPr="00970CCB">
              <w:rPr>
                <w:rFonts w:cs="Calibri"/>
                <w:sz w:val="20"/>
                <w:szCs w:val="20"/>
              </w:rPr>
              <w:t xml:space="preserve">Provision of concessional loans to manufacturers, </w:t>
            </w:r>
            <w:r w:rsidRPr="00970CCB">
              <w:rPr>
                <w:rFonts w:cs="Calibri"/>
                <w:bCs/>
                <w:sz w:val="20"/>
                <w:szCs w:val="20"/>
              </w:rPr>
              <w:t>local industries, small and medium enterprises (SMEs)</w:t>
            </w:r>
            <w:r w:rsidRPr="00970CCB">
              <w:rPr>
                <w:rFonts w:cs="Calibri"/>
                <w:sz w:val="20"/>
                <w:szCs w:val="20"/>
              </w:rPr>
              <w:t xml:space="preserve"> across the state.</w:t>
            </w:r>
          </w:p>
        </w:tc>
        <w:tc>
          <w:tcPr>
            <w:tcW w:w="987" w:type="pct"/>
          </w:tcPr>
          <w:p w14:paraId="765C70CC" w14:textId="77777777" w:rsidR="00A27AC8" w:rsidRPr="00970CCB" w:rsidRDefault="00A27AC8" w:rsidP="00AB5DCE">
            <w:pPr>
              <w:spacing w:after="0" w:line="240" w:lineRule="auto"/>
              <w:ind w:left="147" w:hanging="147"/>
              <w:contextualSpacing/>
              <w:rPr>
                <w:rFonts w:cs="Calibri"/>
                <w:sz w:val="20"/>
                <w:szCs w:val="20"/>
              </w:rPr>
            </w:pPr>
            <w:r w:rsidRPr="00970CCB">
              <w:rPr>
                <w:rFonts w:cs="Calibri"/>
                <w:sz w:val="20"/>
                <w:szCs w:val="20"/>
              </w:rPr>
              <w:t xml:space="preserve">1. Amount of concessional loans provided to manufacturers, </w:t>
            </w:r>
            <w:r w:rsidRPr="00970CCB">
              <w:rPr>
                <w:rFonts w:cs="Calibri"/>
                <w:bCs/>
                <w:sz w:val="20"/>
                <w:szCs w:val="20"/>
              </w:rPr>
              <w:t>local industries, small and medium enterprises (SMEs),</w:t>
            </w:r>
            <w:r w:rsidRPr="00970CCB">
              <w:rPr>
                <w:rFonts w:cs="Calibri"/>
                <w:sz w:val="20"/>
                <w:szCs w:val="20"/>
              </w:rPr>
              <w:t xml:space="preserve"> across the state</w:t>
            </w:r>
          </w:p>
          <w:p w14:paraId="42CC2186" w14:textId="53604B8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 xml:space="preserve">2. Number of manufacturers, </w:t>
            </w:r>
            <w:r w:rsidRPr="00970CCB">
              <w:rPr>
                <w:rFonts w:cs="Calibri"/>
                <w:bCs/>
                <w:sz w:val="20"/>
                <w:szCs w:val="20"/>
              </w:rPr>
              <w:t>local industries, small and medium enterprises (SMEs)</w:t>
            </w:r>
            <w:r w:rsidRPr="00970CCB">
              <w:rPr>
                <w:rFonts w:cs="Calibri"/>
                <w:sz w:val="20"/>
                <w:szCs w:val="20"/>
              </w:rPr>
              <w:t xml:space="preserve"> that accessed concessional loans by LGAs.</w:t>
            </w:r>
          </w:p>
        </w:tc>
        <w:tc>
          <w:tcPr>
            <w:tcW w:w="988" w:type="pct"/>
          </w:tcPr>
          <w:p w14:paraId="303E58FA" w14:textId="77777777" w:rsidR="00A27AC8" w:rsidRPr="00970CCB" w:rsidRDefault="00A27AC8" w:rsidP="00AB5DCE">
            <w:pPr>
              <w:spacing w:after="0" w:line="240" w:lineRule="auto"/>
              <w:ind w:left="167" w:hanging="167"/>
              <w:contextualSpacing/>
              <w:rPr>
                <w:rFonts w:cs="Calibri"/>
                <w:sz w:val="20"/>
                <w:szCs w:val="20"/>
              </w:rPr>
            </w:pPr>
            <w:r w:rsidRPr="00970CCB">
              <w:rPr>
                <w:rFonts w:cs="Calibri"/>
                <w:sz w:val="20"/>
                <w:szCs w:val="20"/>
              </w:rPr>
              <w:t>1. Proportion of concessional loans accessed</w:t>
            </w:r>
          </w:p>
          <w:p w14:paraId="2C2EE886" w14:textId="62E84DFA"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 xml:space="preserve">2. Proportion of manufacturers, </w:t>
            </w:r>
            <w:r w:rsidRPr="00970CCB">
              <w:rPr>
                <w:rFonts w:cs="Calibri"/>
                <w:bCs/>
                <w:sz w:val="20"/>
                <w:szCs w:val="20"/>
              </w:rPr>
              <w:t>local industries, small and medium enterprises (SMEs)</w:t>
            </w:r>
            <w:r w:rsidRPr="00970CCB">
              <w:rPr>
                <w:rFonts w:cs="Calibri"/>
                <w:sz w:val="20"/>
                <w:szCs w:val="20"/>
              </w:rPr>
              <w:t xml:space="preserve"> that accessed concessional loans by LGAs.</w:t>
            </w:r>
          </w:p>
        </w:tc>
        <w:tc>
          <w:tcPr>
            <w:tcW w:w="680" w:type="pct"/>
            <w:shd w:val="clear" w:color="auto" w:fill="auto"/>
          </w:tcPr>
          <w:p w14:paraId="1E9B242A" w14:textId="050463E3" w:rsidR="00A27AC8" w:rsidRPr="00970CCB" w:rsidRDefault="00A27AC8" w:rsidP="00AB5DCE">
            <w:pPr>
              <w:spacing w:after="0" w:line="240" w:lineRule="auto"/>
              <w:contextualSpacing/>
              <w:rPr>
                <w:rFonts w:cs="Calibri"/>
                <w:sz w:val="20"/>
                <w:szCs w:val="20"/>
              </w:rPr>
            </w:pPr>
            <w:r w:rsidRPr="00970CCB">
              <w:rPr>
                <w:rFonts w:cs="Calibri"/>
                <w:sz w:val="20"/>
                <w:szCs w:val="20"/>
              </w:rPr>
              <w:t>MOCI&amp;T</w:t>
            </w:r>
          </w:p>
        </w:tc>
        <w:tc>
          <w:tcPr>
            <w:tcW w:w="361" w:type="pct"/>
          </w:tcPr>
          <w:p w14:paraId="40C71DAC" w14:textId="1478BCCE"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2024</w:t>
            </w:r>
          </w:p>
        </w:tc>
      </w:tr>
      <w:tr w:rsidR="00AB5DCE" w:rsidRPr="00970CCB" w14:paraId="7474FA78" w14:textId="77777777" w:rsidTr="00AB5DCE">
        <w:trPr>
          <w:trHeight w:val="584"/>
          <w:jc w:val="center"/>
        </w:trPr>
        <w:tc>
          <w:tcPr>
            <w:tcW w:w="192" w:type="pct"/>
            <w:vMerge/>
            <w:shd w:val="clear" w:color="auto" w:fill="auto"/>
          </w:tcPr>
          <w:p w14:paraId="1F1831F9"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7E41D460"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3E7D6C8C" w14:textId="76EFED4B" w:rsidR="00A27AC8" w:rsidRPr="00970CCB" w:rsidRDefault="00A27AC8" w:rsidP="00AB5DCE">
            <w:pPr>
              <w:spacing w:after="0" w:line="240" w:lineRule="auto"/>
              <w:contextualSpacing/>
              <w:rPr>
                <w:rFonts w:cs="Calibri"/>
                <w:bCs/>
                <w:sz w:val="20"/>
                <w:szCs w:val="20"/>
              </w:rPr>
            </w:pPr>
            <w:r w:rsidRPr="00970CCB">
              <w:rPr>
                <w:rFonts w:cs="Calibri"/>
                <w:color w:val="000000" w:themeColor="text1"/>
                <w:sz w:val="20"/>
                <w:szCs w:val="20"/>
              </w:rPr>
              <w:t>Training and retraining of youths and women on processing of various agricultural raw materials in the State</w:t>
            </w:r>
          </w:p>
        </w:tc>
        <w:tc>
          <w:tcPr>
            <w:tcW w:w="987" w:type="pct"/>
          </w:tcPr>
          <w:p w14:paraId="6CBA127F" w14:textId="6D6F5ADE" w:rsidR="00A27AC8" w:rsidRPr="00970CCB" w:rsidRDefault="00A27AC8" w:rsidP="00AB5DCE">
            <w:pPr>
              <w:spacing w:after="0" w:line="240" w:lineRule="auto"/>
              <w:ind w:left="166" w:hanging="166"/>
              <w:contextualSpacing/>
              <w:jc w:val="both"/>
              <w:rPr>
                <w:rFonts w:cs="Calibri"/>
                <w:sz w:val="20"/>
                <w:szCs w:val="20"/>
              </w:rPr>
            </w:pPr>
            <w:r w:rsidRPr="00970CCB">
              <w:rPr>
                <w:rFonts w:cs="Calibri"/>
                <w:color w:val="000000" w:themeColor="text1"/>
                <w:sz w:val="20"/>
                <w:szCs w:val="20"/>
              </w:rPr>
              <w:t>1. Number of youths and women trained on processing various agricultural raw materials</w:t>
            </w:r>
          </w:p>
        </w:tc>
        <w:tc>
          <w:tcPr>
            <w:tcW w:w="988" w:type="pct"/>
          </w:tcPr>
          <w:p w14:paraId="39647199" w14:textId="63FDE3F8"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Proportion of youths and women trained on processing various agricultural raw materials</w:t>
            </w:r>
          </w:p>
        </w:tc>
        <w:tc>
          <w:tcPr>
            <w:tcW w:w="680" w:type="pct"/>
            <w:shd w:val="clear" w:color="auto" w:fill="auto"/>
          </w:tcPr>
          <w:p w14:paraId="5D66BDF1" w14:textId="1E1F7B89"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MOA, OSAEC, MWSD, MYSD</w:t>
            </w:r>
          </w:p>
        </w:tc>
        <w:tc>
          <w:tcPr>
            <w:tcW w:w="361" w:type="pct"/>
          </w:tcPr>
          <w:p w14:paraId="4991ABB4" w14:textId="38D2F376"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2023</w:t>
            </w:r>
          </w:p>
        </w:tc>
      </w:tr>
      <w:tr w:rsidR="00AB5DCE" w:rsidRPr="00970CCB" w14:paraId="0838B85E" w14:textId="77777777" w:rsidTr="00AB5DCE">
        <w:trPr>
          <w:trHeight w:val="584"/>
          <w:jc w:val="center"/>
        </w:trPr>
        <w:tc>
          <w:tcPr>
            <w:tcW w:w="192" w:type="pct"/>
            <w:vMerge/>
            <w:shd w:val="clear" w:color="auto" w:fill="auto"/>
          </w:tcPr>
          <w:p w14:paraId="3AAD0680"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1ADF2781"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7DFB52E1" w14:textId="0FD2D4A8" w:rsidR="00A27AC8" w:rsidRPr="00970CCB" w:rsidRDefault="00A27AC8" w:rsidP="00AB5DCE">
            <w:pPr>
              <w:spacing w:after="0" w:line="240" w:lineRule="auto"/>
              <w:contextualSpacing/>
              <w:rPr>
                <w:rFonts w:cs="Calibri"/>
                <w:bCs/>
                <w:sz w:val="20"/>
                <w:szCs w:val="20"/>
              </w:rPr>
            </w:pPr>
            <w:r w:rsidRPr="00970CCB">
              <w:rPr>
                <w:rFonts w:cs="Calibri"/>
                <w:color w:val="000000" w:themeColor="text1"/>
                <w:sz w:val="20"/>
                <w:szCs w:val="20"/>
              </w:rPr>
              <w:t xml:space="preserve">Establish incubation facilities for trained youths and women in </w:t>
            </w:r>
            <w:proofErr w:type="spellStart"/>
            <w:r w:rsidRPr="00970CCB">
              <w:rPr>
                <w:rFonts w:cs="Calibri"/>
                <w:color w:val="000000" w:themeColor="text1"/>
                <w:sz w:val="20"/>
                <w:szCs w:val="20"/>
              </w:rPr>
              <w:t>agro</w:t>
            </w:r>
            <w:proofErr w:type="spellEnd"/>
            <w:r w:rsidRPr="00970CCB">
              <w:rPr>
                <w:rFonts w:cs="Calibri"/>
                <w:color w:val="000000" w:themeColor="text1"/>
                <w:sz w:val="20"/>
                <w:szCs w:val="20"/>
              </w:rPr>
              <w:t>-allied industries</w:t>
            </w:r>
          </w:p>
        </w:tc>
        <w:tc>
          <w:tcPr>
            <w:tcW w:w="987" w:type="pct"/>
          </w:tcPr>
          <w:p w14:paraId="2634DBE4" w14:textId="77777777" w:rsidR="00A27AC8" w:rsidRPr="00970CCB" w:rsidRDefault="00A27AC8" w:rsidP="00AB5DCE">
            <w:pPr>
              <w:pStyle w:val="ListParagraph"/>
              <w:numPr>
                <w:ilvl w:val="0"/>
                <w:numId w:val="40"/>
              </w:numPr>
              <w:spacing w:after="0" w:line="240" w:lineRule="auto"/>
              <w:ind w:left="237" w:hanging="237"/>
              <w:rPr>
                <w:rFonts w:ascii="Calibri" w:hAnsi="Calibri" w:cs="Calibri"/>
                <w:color w:val="000000" w:themeColor="text1"/>
                <w:sz w:val="20"/>
                <w:szCs w:val="20"/>
              </w:rPr>
            </w:pPr>
            <w:r w:rsidRPr="00970CCB">
              <w:rPr>
                <w:rFonts w:ascii="Calibri" w:hAnsi="Calibri" w:cs="Calibri"/>
                <w:color w:val="000000" w:themeColor="text1"/>
                <w:sz w:val="20"/>
                <w:szCs w:val="20"/>
              </w:rPr>
              <w:t xml:space="preserve">Number of incubation facilities established on </w:t>
            </w:r>
            <w:proofErr w:type="spellStart"/>
            <w:r w:rsidRPr="00970CCB">
              <w:rPr>
                <w:rFonts w:ascii="Calibri" w:hAnsi="Calibri" w:cs="Calibri"/>
                <w:color w:val="000000" w:themeColor="text1"/>
                <w:sz w:val="20"/>
                <w:szCs w:val="20"/>
              </w:rPr>
              <w:t>agro</w:t>
            </w:r>
            <w:proofErr w:type="spellEnd"/>
            <w:r w:rsidRPr="00970CCB">
              <w:rPr>
                <w:rFonts w:ascii="Calibri" w:hAnsi="Calibri" w:cs="Calibri"/>
                <w:color w:val="000000" w:themeColor="text1"/>
                <w:sz w:val="20"/>
                <w:szCs w:val="20"/>
              </w:rPr>
              <w:t>-allied activities</w:t>
            </w:r>
          </w:p>
          <w:p w14:paraId="2DA78BD5" w14:textId="54E48FC5" w:rsidR="00A27AC8" w:rsidRPr="00970CCB" w:rsidRDefault="00A27AC8" w:rsidP="00AB5DCE">
            <w:pPr>
              <w:pStyle w:val="ListParagraph"/>
              <w:numPr>
                <w:ilvl w:val="0"/>
                <w:numId w:val="40"/>
              </w:numPr>
              <w:spacing w:after="0" w:line="240" w:lineRule="auto"/>
              <w:ind w:left="237" w:hanging="237"/>
              <w:jc w:val="both"/>
              <w:rPr>
                <w:rFonts w:ascii="Calibri" w:hAnsi="Calibri" w:cs="Calibri"/>
                <w:sz w:val="20"/>
                <w:szCs w:val="20"/>
              </w:rPr>
            </w:pPr>
            <w:r w:rsidRPr="00970CCB">
              <w:rPr>
                <w:rFonts w:ascii="Calibri" w:hAnsi="Calibri" w:cs="Calibri"/>
                <w:color w:val="000000" w:themeColor="text1"/>
                <w:sz w:val="20"/>
                <w:szCs w:val="20"/>
              </w:rPr>
              <w:t>Number of youth and women utilizing the incubation centres</w:t>
            </w:r>
          </w:p>
        </w:tc>
        <w:tc>
          <w:tcPr>
            <w:tcW w:w="988" w:type="pct"/>
          </w:tcPr>
          <w:p w14:paraId="0FAC3B3B" w14:textId="5F6C5F84"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Proportion of youth and women utilizing the incubation centres</w:t>
            </w:r>
          </w:p>
        </w:tc>
        <w:tc>
          <w:tcPr>
            <w:tcW w:w="680" w:type="pct"/>
            <w:shd w:val="clear" w:color="auto" w:fill="auto"/>
          </w:tcPr>
          <w:p w14:paraId="5D68F989" w14:textId="5B993AD2"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MOA, OSAEC, MWSD</w:t>
            </w:r>
          </w:p>
        </w:tc>
        <w:tc>
          <w:tcPr>
            <w:tcW w:w="361" w:type="pct"/>
          </w:tcPr>
          <w:p w14:paraId="1F39D1F7" w14:textId="20726B66"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2023</w:t>
            </w:r>
          </w:p>
        </w:tc>
      </w:tr>
      <w:tr w:rsidR="00AB5DCE" w:rsidRPr="00970CCB" w14:paraId="33C2B4E7" w14:textId="77777777" w:rsidTr="00AB5DCE">
        <w:trPr>
          <w:trHeight w:val="584"/>
          <w:jc w:val="center"/>
        </w:trPr>
        <w:tc>
          <w:tcPr>
            <w:tcW w:w="192" w:type="pct"/>
            <w:vMerge/>
            <w:shd w:val="clear" w:color="auto" w:fill="auto"/>
          </w:tcPr>
          <w:p w14:paraId="57D5B38E"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3C563CCE"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53678C18" w14:textId="608EEB1D" w:rsidR="00A27AC8" w:rsidRPr="00970CCB" w:rsidRDefault="00A27AC8" w:rsidP="00AB5DCE">
            <w:pPr>
              <w:spacing w:after="0" w:line="240" w:lineRule="auto"/>
              <w:contextualSpacing/>
              <w:rPr>
                <w:rFonts w:cs="Calibri"/>
                <w:bCs/>
                <w:sz w:val="20"/>
                <w:szCs w:val="20"/>
              </w:rPr>
            </w:pPr>
            <w:r w:rsidRPr="00970CCB">
              <w:rPr>
                <w:rFonts w:cs="Calibri"/>
                <w:color w:val="000000" w:themeColor="text1"/>
                <w:sz w:val="20"/>
                <w:szCs w:val="20"/>
              </w:rPr>
              <w:t xml:space="preserve">Set-up internship programmes for youth and women during training on various aspects of </w:t>
            </w:r>
            <w:proofErr w:type="spellStart"/>
            <w:r w:rsidRPr="00970CCB">
              <w:rPr>
                <w:rFonts w:cs="Calibri"/>
                <w:color w:val="000000" w:themeColor="text1"/>
                <w:sz w:val="20"/>
                <w:szCs w:val="20"/>
              </w:rPr>
              <w:t>agro</w:t>
            </w:r>
            <w:proofErr w:type="spellEnd"/>
            <w:r w:rsidRPr="00970CCB">
              <w:rPr>
                <w:rFonts w:cs="Calibri"/>
                <w:color w:val="000000" w:themeColor="text1"/>
                <w:sz w:val="20"/>
                <w:szCs w:val="20"/>
              </w:rPr>
              <w:t>-allied business activities such as processing, packaging and marketing.</w:t>
            </w:r>
          </w:p>
        </w:tc>
        <w:tc>
          <w:tcPr>
            <w:tcW w:w="987" w:type="pct"/>
          </w:tcPr>
          <w:p w14:paraId="467645B7" w14:textId="65DEA72D" w:rsidR="00A27AC8" w:rsidRPr="00970CCB" w:rsidRDefault="00A27AC8" w:rsidP="00AB5DCE">
            <w:pPr>
              <w:spacing w:after="0" w:line="240" w:lineRule="auto"/>
              <w:contextualSpacing/>
              <w:jc w:val="both"/>
              <w:rPr>
                <w:rFonts w:cs="Calibri"/>
                <w:sz w:val="20"/>
                <w:szCs w:val="20"/>
              </w:rPr>
            </w:pPr>
            <w:r w:rsidRPr="00970CCB">
              <w:rPr>
                <w:rFonts w:cs="Calibri"/>
                <w:color w:val="000000" w:themeColor="text1"/>
                <w:sz w:val="20"/>
                <w:szCs w:val="20"/>
              </w:rPr>
              <w:t>Number of youth and women offered internship placement during training</w:t>
            </w:r>
          </w:p>
        </w:tc>
        <w:tc>
          <w:tcPr>
            <w:tcW w:w="988" w:type="pct"/>
          </w:tcPr>
          <w:p w14:paraId="425D64E2" w14:textId="29C05BEA"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Proportion of youth and women offered internship placement during training</w:t>
            </w:r>
          </w:p>
        </w:tc>
        <w:tc>
          <w:tcPr>
            <w:tcW w:w="680" w:type="pct"/>
            <w:shd w:val="clear" w:color="auto" w:fill="auto"/>
          </w:tcPr>
          <w:p w14:paraId="13F3FF0E" w14:textId="5392EF6E"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MOA, OSAEC, MWSD, MCIC</w:t>
            </w:r>
          </w:p>
        </w:tc>
        <w:tc>
          <w:tcPr>
            <w:tcW w:w="361" w:type="pct"/>
          </w:tcPr>
          <w:p w14:paraId="128C8478" w14:textId="46F83D7B"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2023</w:t>
            </w:r>
          </w:p>
        </w:tc>
      </w:tr>
      <w:tr w:rsidR="00AB5DCE" w:rsidRPr="00970CCB" w14:paraId="38374CE8" w14:textId="77777777" w:rsidTr="00AB5DCE">
        <w:trPr>
          <w:trHeight w:val="584"/>
          <w:jc w:val="center"/>
        </w:trPr>
        <w:tc>
          <w:tcPr>
            <w:tcW w:w="192" w:type="pct"/>
            <w:vMerge/>
            <w:shd w:val="clear" w:color="auto" w:fill="auto"/>
          </w:tcPr>
          <w:p w14:paraId="38AB5FF1"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218C638A"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21D36772" w14:textId="3C5B6E73" w:rsidR="00A27AC8" w:rsidRPr="00970CCB" w:rsidRDefault="00A27AC8" w:rsidP="00AB5DCE">
            <w:pPr>
              <w:spacing w:after="0" w:line="240" w:lineRule="auto"/>
              <w:contextualSpacing/>
              <w:rPr>
                <w:rFonts w:cs="Calibri"/>
                <w:bCs/>
                <w:sz w:val="20"/>
                <w:szCs w:val="20"/>
              </w:rPr>
            </w:pPr>
            <w:r w:rsidRPr="00970CCB">
              <w:rPr>
                <w:rFonts w:cs="Calibri"/>
                <w:color w:val="000000"/>
                <w:sz w:val="20"/>
                <w:szCs w:val="20"/>
              </w:rPr>
              <w:t>Engage public private partnerships to upgrade and repackage tourist attraction sites to boost youth employment</w:t>
            </w:r>
          </w:p>
        </w:tc>
        <w:tc>
          <w:tcPr>
            <w:tcW w:w="987" w:type="pct"/>
          </w:tcPr>
          <w:p w14:paraId="463450BD" w14:textId="1AA918A8"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Number of tourist sites upgraded</w:t>
            </w:r>
          </w:p>
        </w:tc>
        <w:tc>
          <w:tcPr>
            <w:tcW w:w="988" w:type="pct"/>
          </w:tcPr>
          <w:p w14:paraId="600A31B5" w14:textId="6423A791" w:rsidR="00A27AC8" w:rsidRPr="00970CCB" w:rsidRDefault="00A27AC8" w:rsidP="00AB5DCE">
            <w:pPr>
              <w:spacing w:after="0" w:line="240" w:lineRule="auto"/>
              <w:contextualSpacing/>
              <w:rPr>
                <w:rFonts w:cs="Calibri"/>
                <w:sz w:val="20"/>
                <w:szCs w:val="20"/>
              </w:rPr>
            </w:pPr>
            <w:r w:rsidRPr="00970CCB">
              <w:rPr>
                <w:rFonts w:cs="Calibri"/>
                <w:color w:val="000000"/>
                <w:sz w:val="20"/>
                <w:szCs w:val="20"/>
              </w:rPr>
              <w:t>Proportion of tourist sites upgraded</w:t>
            </w:r>
          </w:p>
        </w:tc>
        <w:tc>
          <w:tcPr>
            <w:tcW w:w="680" w:type="pct"/>
            <w:shd w:val="clear" w:color="auto" w:fill="auto"/>
          </w:tcPr>
          <w:p w14:paraId="0221DECD" w14:textId="46E04AE7"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MCT, MOI</w:t>
            </w:r>
          </w:p>
        </w:tc>
        <w:tc>
          <w:tcPr>
            <w:tcW w:w="361" w:type="pct"/>
          </w:tcPr>
          <w:p w14:paraId="686CFD1E" w14:textId="25A668F8"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2023</w:t>
            </w:r>
          </w:p>
        </w:tc>
      </w:tr>
      <w:tr w:rsidR="00AB5DCE" w:rsidRPr="00970CCB" w14:paraId="6C1B21AE" w14:textId="77777777" w:rsidTr="00AB5DCE">
        <w:trPr>
          <w:trHeight w:val="584"/>
          <w:jc w:val="center"/>
        </w:trPr>
        <w:tc>
          <w:tcPr>
            <w:tcW w:w="192" w:type="pct"/>
            <w:vMerge/>
            <w:shd w:val="clear" w:color="auto" w:fill="auto"/>
          </w:tcPr>
          <w:p w14:paraId="70B0DC02"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4BF52CF1"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17C9E8E7" w14:textId="7C15BEE4" w:rsidR="00A27AC8" w:rsidRPr="00970CCB" w:rsidRDefault="00A27AC8" w:rsidP="00AB5DCE">
            <w:pPr>
              <w:spacing w:after="0" w:line="240" w:lineRule="auto"/>
              <w:contextualSpacing/>
              <w:rPr>
                <w:rFonts w:cs="Calibri"/>
                <w:bCs/>
                <w:sz w:val="20"/>
                <w:szCs w:val="20"/>
              </w:rPr>
            </w:pPr>
            <w:r w:rsidRPr="00970CCB">
              <w:rPr>
                <w:rFonts w:cs="Calibri"/>
                <w:sz w:val="20"/>
                <w:szCs w:val="20"/>
                <w:shd w:val="clear" w:color="auto" w:fill="FFFFFF"/>
              </w:rPr>
              <w:t>Undertake aggressive sensitization of citizens and improve information dissemination about tourism in the State</w:t>
            </w:r>
          </w:p>
        </w:tc>
        <w:tc>
          <w:tcPr>
            <w:tcW w:w="987" w:type="pct"/>
          </w:tcPr>
          <w:p w14:paraId="37F8A71B" w14:textId="694937FF" w:rsidR="00A27AC8" w:rsidRPr="00970CCB" w:rsidRDefault="00A27AC8" w:rsidP="00AB5DCE">
            <w:pPr>
              <w:spacing w:after="0" w:line="240" w:lineRule="auto"/>
              <w:contextualSpacing/>
              <w:jc w:val="both"/>
              <w:rPr>
                <w:rFonts w:cs="Calibri"/>
                <w:sz w:val="20"/>
                <w:szCs w:val="20"/>
              </w:rPr>
            </w:pPr>
            <w:r w:rsidRPr="00970CCB">
              <w:rPr>
                <w:rFonts w:cs="Calibri"/>
                <w:sz w:val="20"/>
                <w:szCs w:val="20"/>
                <w:shd w:val="clear" w:color="auto" w:fill="FFFFFF"/>
              </w:rPr>
              <w:t>Number of advocacy meetings and sensitization programmes organized about tourism</w:t>
            </w:r>
          </w:p>
        </w:tc>
        <w:tc>
          <w:tcPr>
            <w:tcW w:w="988" w:type="pct"/>
          </w:tcPr>
          <w:p w14:paraId="592F91B2" w14:textId="38F6258D" w:rsidR="00A27AC8" w:rsidRPr="00970CCB" w:rsidRDefault="00A27AC8" w:rsidP="00AB5DCE">
            <w:pPr>
              <w:spacing w:after="0" w:line="240" w:lineRule="auto"/>
              <w:contextualSpacing/>
              <w:rPr>
                <w:rFonts w:cs="Calibri"/>
                <w:sz w:val="20"/>
                <w:szCs w:val="20"/>
              </w:rPr>
            </w:pPr>
            <w:r w:rsidRPr="00970CCB">
              <w:rPr>
                <w:rFonts w:cs="Calibri"/>
                <w:sz w:val="20"/>
                <w:szCs w:val="20"/>
                <w:shd w:val="clear" w:color="auto" w:fill="FFFFFF"/>
              </w:rPr>
              <w:t>Growth in the number of advocacy visits and sensitization programmes organized about tourism</w:t>
            </w:r>
          </w:p>
        </w:tc>
        <w:tc>
          <w:tcPr>
            <w:tcW w:w="680" w:type="pct"/>
            <w:shd w:val="clear" w:color="auto" w:fill="auto"/>
          </w:tcPr>
          <w:p w14:paraId="10F5402B" w14:textId="560B6BFC"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MCT, MOI</w:t>
            </w:r>
          </w:p>
        </w:tc>
        <w:tc>
          <w:tcPr>
            <w:tcW w:w="361" w:type="pct"/>
          </w:tcPr>
          <w:p w14:paraId="2BAB77AE" w14:textId="0F3A939E"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2022</w:t>
            </w:r>
          </w:p>
        </w:tc>
      </w:tr>
      <w:tr w:rsidR="00AB5DCE" w:rsidRPr="00970CCB" w14:paraId="3219B711" w14:textId="77777777" w:rsidTr="00AB5DCE">
        <w:trPr>
          <w:trHeight w:val="584"/>
          <w:jc w:val="center"/>
        </w:trPr>
        <w:tc>
          <w:tcPr>
            <w:tcW w:w="192" w:type="pct"/>
            <w:vMerge/>
            <w:shd w:val="clear" w:color="auto" w:fill="auto"/>
          </w:tcPr>
          <w:p w14:paraId="111C9E4B"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11F161AA"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743C75FF" w14:textId="553DCB8B" w:rsidR="00A27AC8" w:rsidRPr="00970CCB" w:rsidRDefault="00A27AC8" w:rsidP="00AB5DCE">
            <w:pPr>
              <w:spacing w:after="0" w:line="240" w:lineRule="auto"/>
              <w:contextualSpacing/>
              <w:rPr>
                <w:rFonts w:cs="Calibri"/>
                <w:bCs/>
                <w:sz w:val="20"/>
                <w:szCs w:val="20"/>
              </w:rPr>
            </w:pPr>
            <w:r w:rsidRPr="00970CCB">
              <w:rPr>
                <w:rFonts w:cs="Calibri"/>
                <w:sz w:val="20"/>
                <w:szCs w:val="20"/>
                <w:shd w:val="clear" w:color="auto" w:fill="FFFFFF"/>
              </w:rPr>
              <w:t>Train youth and key stakeholders (hospitality providers, drivers, schools, agencies, NGOs, etc) to deliver quality services to tourists.</w:t>
            </w:r>
          </w:p>
        </w:tc>
        <w:tc>
          <w:tcPr>
            <w:tcW w:w="987" w:type="pct"/>
          </w:tcPr>
          <w:p w14:paraId="4E879D2A" w14:textId="3EB687B6" w:rsidR="00A27AC8" w:rsidRPr="00970CCB" w:rsidRDefault="00A27AC8" w:rsidP="00AB5DCE">
            <w:pPr>
              <w:spacing w:after="0" w:line="240" w:lineRule="auto"/>
              <w:contextualSpacing/>
              <w:jc w:val="both"/>
              <w:rPr>
                <w:rFonts w:cs="Calibri"/>
                <w:sz w:val="20"/>
                <w:szCs w:val="20"/>
              </w:rPr>
            </w:pPr>
            <w:r w:rsidRPr="00970CCB">
              <w:rPr>
                <w:rFonts w:cs="Calibri"/>
                <w:sz w:val="20"/>
                <w:szCs w:val="20"/>
                <w:shd w:val="clear" w:color="auto" w:fill="FFFFFF"/>
              </w:rPr>
              <w:t>Number of key stakeholders and youth trained to deliver quality services to tourists.</w:t>
            </w:r>
          </w:p>
        </w:tc>
        <w:tc>
          <w:tcPr>
            <w:tcW w:w="988" w:type="pct"/>
          </w:tcPr>
          <w:p w14:paraId="43A532E4" w14:textId="7B812063" w:rsidR="00A27AC8" w:rsidRPr="00970CCB" w:rsidRDefault="00A27AC8" w:rsidP="00AB5DCE">
            <w:pPr>
              <w:spacing w:after="0" w:line="240" w:lineRule="auto"/>
              <w:contextualSpacing/>
              <w:rPr>
                <w:rFonts w:cs="Calibri"/>
                <w:sz w:val="20"/>
                <w:szCs w:val="20"/>
              </w:rPr>
            </w:pPr>
            <w:r w:rsidRPr="00970CCB">
              <w:rPr>
                <w:rFonts w:cs="Calibri"/>
                <w:sz w:val="20"/>
                <w:szCs w:val="20"/>
                <w:shd w:val="clear" w:color="auto" w:fill="FFFFFF"/>
              </w:rPr>
              <w:t>Proportion of key stakeholders and youth trained to deliver quality services to tourists.</w:t>
            </w:r>
          </w:p>
        </w:tc>
        <w:tc>
          <w:tcPr>
            <w:tcW w:w="680" w:type="pct"/>
            <w:shd w:val="clear" w:color="auto" w:fill="auto"/>
          </w:tcPr>
          <w:p w14:paraId="339E3E7A" w14:textId="23C47CEA"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MCT, MOI</w:t>
            </w:r>
          </w:p>
        </w:tc>
        <w:tc>
          <w:tcPr>
            <w:tcW w:w="361" w:type="pct"/>
          </w:tcPr>
          <w:p w14:paraId="58CFAC81" w14:textId="43F8D5BB"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2022</w:t>
            </w:r>
          </w:p>
        </w:tc>
      </w:tr>
      <w:tr w:rsidR="00AB5DCE" w:rsidRPr="00970CCB" w14:paraId="03936385" w14:textId="77777777" w:rsidTr="00AB5DCE">
        <w:trPr>
          <w:trHeight w:val="584"/>
          <w:jc w:val="center"/>
        </w:trPr>
        <w:tc>
          <w:tcPr>
            <w:tcW w:w="192" w:type="pct"/>
            <w:vMerge/>
            <w:shd w:val="clear" w:color="auto" w:fill="auto"/>
          </w:tcPr>
          <w:p w14:paraId="70EDA30D"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679520DB"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5F1A6A91" w14:textId="659ABBF0" w:rsidR="00A27AC8" w:rsidRPr="00970CCB" w:rsidRDefault="00A27AC8" w:rsidP="00AB5DCE">
            <w:pPr>
              <w:spacing w:after="0" w:line="240" w:lineRule="auto"/>
              <w:contextualSpacing/>
              <w:rPr>
                <w:rFonts w:cs="Calibri"/>
                <w:bCs/>
                <w:sz w:val="20"/>
                <w:szCs w:val="20"/>
              </w:rPr>
            </w:pPr>
            <w:r w:rsidRPr="00970CCB">
              <w:rPr>
                <w:rFonts w:cs="Calibri"/>
                <w:sz w:val="20"/>
                <w:szCs w:val="20"/>
                <w:shd w:val="clear" w:color="auto" w:fill="FFFFFF"/>
              </w:rPr>
              <w:t xml:space="preserve">Intensify advertisement of the tourist sites to local and international audience using </w:t>
            </w:r>
            <w:proofErr w:type="gramStart"/>
            <w:r w:rsidRPr="00970CCB">
              <w:rPr>
                <w:rFonts w:cs="Calibri"/>
                <w:sz w:val="20"/>
                <w:szCs w:val="20"/>
                <w:shd w:val="clear" w:color="auto" w:fill="FFFFFF"/>
              </w:rPr>
              <w:t>bill boards</w:t>
            </w:r>
            <w:proofErr w:type="gramEnd"/>
            <w:r w:rsidRPr="00970CCB">
              <w:rPr>
                <w:rFonts w:cs="Calibri"/>
                <w:sz w:val="20"/>
                <w:szCs w:val="20"/>
                <w:shd w:val="clear" w:color="auto" w:fill="FFFFFF"/>
              </w:rPr>
              <w:t>, fliers, radio and TV jingles and other media outlets including social media and customized Apps</w:t>
            </w:r>
          </w:p>
        </w:tc>
        <w:tc>
          <w:tcPr>
            <w:tcW w:w="987" w:type="pct"/>
          </w:tcPr>
          <w:p w14:paraId="7C28CBC9" w14:textId="77777777" w:rsidR="00A27AC8" w:rsidRPr="00970CCB" w:rsidRDefault="00A27AC8" w:rsidP="00AB5DCE">
            <w:pPr>
              <w:spacing w:after="0" w:line="240" w:lineRule="auto"/>
              <w:contextualSpacing/>
              <w:rPr>
                <w:rFonts w:cs="Calibri"/>
                <w:color w:val="000000" w:themeColor="text1"/>
                <w:sz w:val="20"/>
                <w:szCs w:val="20"/>
              </w:rPr>
            </w:pPr>
            <w:r w:rsidRPr="00970CCB">
              <w:rPr>
                <w:rFonts w:cs="Calibri"/>
                <w:color w:val="000000" w:themeColor="text1"/>
                <w:sz w:val="20"/>
                <w:szCs w:val="20"/>
              </w:rPr>
              <w:t>1. Number of advertising platforms (including social media) utilized to promote tourism</w:t>
            </w:r>
          </w:p>
          <w:p w14:paraId="441EE9E9" w14:textId="77777777" w:rsidR="00A27AC8" w:rsidRPr="00970CCB" w:rsidRDefault="00A27AC8" w:rsidP="00AB5DCE">
            <w:pPr>
              <w:spacing w:after="0" w:line="240" w:lineRule="auto"/>
              <w:contextualSpacing/>
              <w:rPr>
                <w:rFonts w:cs="Calibri"/>
                <w:color w:val="000000" w:themeColor="text1"/>
                <w:sz w:val="20"/>
                <w:szCs w:val="20"/>
              </w:rPr>
            </w:pPr>
            <w:r w:rsidRPr="00970CCB">
              <w:rPr>
                <w:rFonts w:cs="Calibri"/>
                <w:sz w:val="20"/>
                <w:szCs w:val="20"/>
                <w:shd w:val="clear" w:color="auto" w:fill="FFFFFF"/>
              </w:rPr>
              <w:t>2. Number of times (frequency) adverts are aired per week/month</w:t>
            </w:r>
          </w:p>
          <w:p w14:paraId="137723EE" w14:textId="71006E47"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shd w:val="clear" w:color="auto" w:fill="FFFFFF"/>
              </w:rPr>
              <w:t>3. Traffic on social media platforms and Apps dedicated for tourism</w:t>
            </w:r>
          </w:p>
        </w:tc>
        <w:tc>
          <w:tcPr>
            <w:tcW w:w="988" w:type="pct"/>
          </w:tcPr>
          <w:p w14:paraId="38938371" w14:textId="77777777" w:rsidR="00A27AC8" w:rsidRPr="00970CCB" w:rsidRDefault="00A27AC8" w:rsidP="00AB5DCE">
            <w:pPr>
              <w:spacing w:after="0" w:line="240" w:lineRule="auto"/>
              <w:contextualSpacing/>
              <w:rPr>
                <w:rFonts w:cs="Calibri"/>
                <w:color w:val="000000" w:themeColor="text1"/>
                <w:sz w:val="20"/>
                <w:szCs w:val="20"/>
              </w:rPr>
            </w:pPr>
            <w:r w:rsidRPr="00970CCB">
              <w:rPr>
                <w:rFonts w:cs="Calibri"/>
                <w:color w:val="000000" w:themeColor="text1"/>
                <w:sz w:val="20"/>
                <w:szCs w:val="20"/>
              </w:rPr>
              <w:t>1. Growth in the num</w:t>
            </w:r>
            <w:r w:rsidRPr="00970CCB">
              <w:rPr>
                <w:rFonts w:cs="Calibri"/>
                <w:sz w:val="20"/>
                <w:szCs w:val="20"/>
                <w:shd w:val="clear" w:color="auto" w:fill="FFFFFF"/>
              </w:rPr>
              <w:t>ber of times (frequency) adverts that are aired per week/month</w:t>
            </w:r>
          </w:p>
          <w:p w14:paraId="5CAA2079" w14:textId="0E266464"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shd w:val="clear" w:color="auto" w:fill="FFFFFF"/>
              </w:rPr>
              <w:t>2. Growth in traffic on social media platforms and Apps dedicated for tourism</w:t>
            </w:r>
          </w:p>
        </w:tc>
        <w:tc>
          <w:tcPr>
            <w:tcW w:w="680" w:type="pct"/>
            <w:shd w:val="clear" w:color="auto" w:fill="auto"/>
          </w:tcPr>
          <w:p w14:paraId="05ACB8F2" w14:textId="71E5F7BD" w:rsidR="00A27AC8" w:rsidRPr="00970CCB" w:rsidRDefault="00A27AC8" w:rsidP="00AB5DCE">
            <w:pPr>
              <w:spacing w:after="0" w:line="240" w:lineRule="auto"/>
              <w:contextualSpacing/>
              <w:rPr>
                <w:rFonts w:cs="Calibri"/>
                <w:sz w:val="20"/>
                <w:szCs w:val="20"/>
              </w:rPr>
            </w:pPr>
            <w:r w:rsidRPr="00970CCB">
              <w:rPr>
                <w:rFonts w:cs="Calibri"/>
                <w:color w:val="000000" w:themeColor="text1"/>
                <w:sz w:val="20"/>
                <w:szCs w:val="20"/>
              </w:rPr>
              <w:t>MCT, MIO</w:t>
            </w:r>
          </w:p>
        </w:tc>
        <w:tc>
          <w:tcPr>
            <w:tcW w:w="361" w:type="pct"/>
          </w:tcPr>
          <w:p w14:paraId="4E3FE079" w14:textId="1E5DFC55" w:rsidR="00A27AC8" w:rsidRPr="00970CCB" w:rsidRDefault="00A27AC8" w:rsidP="00AB5DCE">
            <w:pPr>
              <w:spacing w:after="0" w:line="240" w:lineRule="auto"/>
              <w:contextualSpacing/>
              <w:jc w:val="center"/>
              <w:rPr>
                <w:rFonts w:cs="Calibri"/>
                <w:sz w:val="20"/>
                <w:szCs w:val="20"/>
              </w:rPr>
            </w:pPr>
            <w:r w:rsidRPr="00970CCB">
              <w:rPr>
                <w:rFonts w:cs="Calibri"/>
                <w:color w:val="000000" w:themeColor="text1"/>
                <w:sz w:val="20"/>
                <w:szCs w:val="20"/>
              </w:rPr>
              <w:t>2022</w:t>
            </w:r>
          </w:p>
        </w:tc>
      </w:tr>
      <w:tr w:rsidR="00AB5DCE" w:rsidRPr="00970CCB" w14:paraId="66DB6BB1" w14:textId="77777777" w:rsidTr="00AB5DCE">
        <w:trPr>
          <w:trHeight w:val="584"/>
          <w:jc w:val="center"/>
        </w:trPr>
        <w:tc>
          <w:tcPr>
            <w:tcW w:w="192" w:type="pct"/>
            <w:vMerge w:val="restart"/>
            <w:shd w:val="clear" w:color="auto" w:fill="auto"/>
          </w:tcPr>
          <w:p w14:paraId="7E43A2E6" w14:textId="382393BE"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5</w:t>
            </w:r>
          </w:p>
        </w:tc>
        <w:tc>
          <w:tcPr>
            <w:tcW w:w="680" w:type="pct"/>
            <w:vMerge w:val="restart"/>
            <w:shd w:val="clear" w:color="auto" w:fill="auto"/>
          </w:tcPr>
          <w:p w14:paraId="04F93DE0" w14:textId="2B1B1F5D" w:rsidR="00A27AC8" w:rsidRPr="00970CCB" w:rsidRDefault="00A27AC8" w:rsidP="00AB5DCE">
            <w:pPr>
              <w:pStyle w:val="NormalWeb"/>
              <w:spacing w:before="0" w:beforeAutospacing="0" w:after="0" w:afterAutospacing="0"/>
              <w:contextualSpacing/>
              <w:rPr>
                <w:rFonts w:ascii="Calibri" w:hAnsi="Calibri" w:cs="Calibri"/>
                <w:b/>
                <w:bCs/>
                <w:sz w:val="20"/>
                <w:szCs w:val="20"/>
              </w:rPr>
            </w:pPr>
            <w:r w:rsidRPr="00970CCB">
              <w:rPr>
                <w:rFonts w:ascii="Calibri" w:hAnsi="Calibri" w:cs="Calibri"/>
                <w:b/>
                <w:bCs/>
                <w:sz w:val="20"/>
                <w:szCs w:val="20"/>
              </w:rPr>
              <w:t>STATE CENTRAL DATA BASE:</w:t>
            </w:r>
          </w:p>
          <w:p w14:paraId="03CD4699" w14:textId="47E7A4E2"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Cs/>
                <w:sz w:val="20"/>
                <w:szCs w:val="20"/>
              </w:rPr>
              <w:t xml:space="preserve">Establishment of State Central Data base of Unemployed &amp; Underemployed </w:t>
            </w:r>
            <w:r w:rsidRPr="00970CCB">
              <w:rPr>
                <w:rFonts w:ascii="Calibri" w:hAnsi="Calibri" w:cs="Calibri"/>
                <w:bCs/>
                <w:sz w:val="20"/>
                <w:szCs w:val="20"/>
              </w:rPr>
              <w:lastRenderedPageBreak/>
              <w:t>youths across the State</w:t>
            </w:r>
          </w:p>
        </w:tc>
        <w:tc>
          <w:tcPr>
            <w:tcW w:w="1108" w:type="pct"/>
            <w:shd w:val="clear" w:color="auto" w:fill="auto"/>
          </w:tcPr>
          <w:p w14:paraId="751A0491" w14:textId="1CAD492C" w:rsidR="00A27AC8" w:rsidRPr="00970CCB" w:rsidRDefault="00A27AC8" w:rsidP="00AB5DCE">
            <w:pPr>
              <w:spacing w:after="0" w:line="240" w:lineRule="auto"/>
              <w:contextualSpacing/>
              <w:rPr>
                <w:rFonts w:cs="Calibri"/>
                <w:bCs/>
                <w:sz w:val="20"/>
                <w:szCs w:val="20"/>
              </w:rPr>
            </w:pPr>
            <w:r w:rsidRPr="00970CCB">
              <w:rPr>
                <w:rFonts w:cs="Calibri"/>
                <w:sz w:val="20"/>
                <w:szCs w:val="20"/>
              </w:rPr>
              <w:lastRenderedPageBreak/>
              <w:t>Create a register of unemployed youth in all Local Government Areas in the State</w:t>
            </w:r>
          </w:p>
        </w:tc>
        <w:tc>
          <w:tcPr>
            <w:tcW w:w="987" w:type="pct"/>
          </w:tcPr>
          <w:p w14:paraId="3EDCD30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Number of registers/centres created across the State</w:t>
            </w:r>
          </w:p>
          <w:p w14:paraId="3897CC25"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2. Number of Local Government Areas with register of unemployment</w:t>
            </w:r>
          </w:p>
          <w:p w14:paraId="022E163B" w14:textId="327F67CE"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3. Number of unemployed youths registered</w:t>
            </w:r>
          </w:p>
        </w:tc>
        <w:tc>
          <w:tcPr>
            <w:tcW w:w="988" w:type="pct"/>
          </w:tcPr>
          <w:p w14:paraId="5CBE24CC"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Proportion of Local Government Areas with register of unemployment</w:t>
            </w:r>
          </w:p>
          <w:p w14:paraId="3D178A1C" w14:textId="05969395"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2. Proportion of unemployed youths registered</w:t>
            </w:r>
          </w:p>
        </w:tc>
        <w:tc>
          <w:tcPr>
            <w:tcW w:w="680" w:type="pct"/>
            <w:shd w:val="clear" w:color="auto" w:fill="auto"/>
          </w:tcPr>
          <w:p w14:paraId="4B1A2240" w14:textId="7CA87D10" w:rsidR="00A27AC8" w:rsidRPr="00970CCB" w:rsidRDefault="00A27AC8" w:rsidP="00AB5DCE">
            <w:pPr>
              <w:spacing w:after="0" w:line="240" w:lineRule="auto"/>
              <w:contextualSpacing/>
              <w:rPr>
                <w:rFonts w:cs="Calibri"/>
                <w:sz w:val="20"/>
                <w:szCs w:val="20"/>
              </w:rPr>
            </w:pPr>
            <w:r w:rsidRPr="00970CCB">
              <w:rPr>
                <w:rFonts w:cs="Calibri"/>
                <w:sz w:val="20"/>
                <w:szCs w:val="20"/>
              </w:rPr>
              <w:t>MOYD/MSW</w:t>
            </w:r>
          </w:p>
        </w:tc>
        <w:tc>
          <w:tcPr>
            <w:tcW w:w="361" w:type="pct"/>
          </w:tcPr>
          <w:p w14:paraId="44A0C612" w14:textId="66D2C905"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2022</w:t>
            </w:r>
          </w:p>
        </w:tc>
      </w:tr>
      <w:tr w:rsidR="00AB5DCE" w:rsidRPr="00970CCB" w14:paraId="1CB12FD9" w14:textId="77777777" w:rsidTr="00AB5DCE">
        <w:trPr>
          <w:trHeight w:val="584"/>
          <w:jc w:val="center"/>
        </w:trPr>
        <w:tc>
          <w:tcPr>
            <w:tcW w:w="192" w:type="pct"/>
            <w:vMerge/>
            <w:shd w:val="clear" w:color="auto" w:fill="auto"/>
          </w:tcPr>
          <w:p w14:paraId="63EBA90A"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62C0DC71"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1BD5C5E7" w14:textId="3F76A88C" w:rsidR="00A27AC8" w:rsidRPr="00970CCB" w:rsidRDefault="00A27AC8" w:rsidP="00AB5DCE">
            <w:pPr>
              <w:spacing w:after="0" w:line="240" w:lineRule="auto"/>
              <w:contextualSpacing/>
              <w:rPr>
                <w:rFonts w:cs="Calibri"/>
                <w:bCs/>
                <w:sz w:val="20"/>
                <w:szCs w:val="20"/>
              </w:rPr>
            </w:pPr>
            <w:r w:rsidRPr="00970CCB">
              <w:rPr>
                <w:rFonts w:cs="Calibri"/>
                <w:bCs/>
                <w:sz w:val="20"/>
                <w:szCs w:val="20"/>
              </w:rPr>
              <w:t xml:space="preserve">Conduct regular Census or survey </w:t>
            </w:r>
            <w:proofErr w:type="gramStart"/>
            <w:r w:rsidRPr="00970CCB">
              <w:rPr>
                <w:rFonts w:cs="Calibri"/>
                <w:bCs/>
                <w:sz w:val="20"/>
                <w:szCs w:val="20"/>
              </w:rPr>
              <w:t>of  unemployed</w:t>
            </w:r>
            <w:proofErr w:type="gramEnd"/>
            <w:r w:rsidRPr="00970CCB">
              <w:rPr>
                <w:rFonts w:cs="Calibri"/>
                <w:bCs/>
                <w:sz w:val="20"/>
                <w:szCs w:val="20"/>
              </w:rPr>
              <w:t xml:space="preserve"> and underemployed youths  across the State</w:t>
            </w:r>
          </w:p>
        </w:tc>
        <w:tc>
          <w:tcPr>
            <w:tcW w:w="987" w:type="pct"/>
          </w:tcPr>
          <w:p w14:paraId="462CD3A2" w14:textId="77777777" w:rsidR="00A27AC8" w:rsidRPr="00970CCB" w:rsidRDefault="00A27AC8" w:rsidP="00AB5DCE">
            <w:pPr>
              <w:spacing w:after="0" w:line="240" w:lineRule="auto"/>
              <w:contextualSpacing/>
              <w:rPr>
                <w:rFonts w:cs="Calibri"/>
                <w:sz w:val="20"/>
                <w:szCs w:val="20"/>
              </w:rPr>
            </w:pPr>
            <w:r w:rsidRPr="00970CCB">
              <w:rPr>
                <w:rFonts w:cs="Calibri"/>
                <w:sz w:val="20"/>
                <w:szCs w:val="20"/>
              </w:rPr>
              <w:t>1. Census/Survey conducted regularly</w:t>
            </w:r>
          </w:p>
          <w:p w14:paraId="7315E324" w14:textId="40BFC059" w:rsidR="00A27AC8" w:rsidRPr="00970CCB" w:rsidRDefault="00A27AC8" w:rsidP="00AB5DCE">
            <w:pPr>
              <w:spacing w:after="0" w:line="240" w:lineRule="auto"/>
              <w:ind w:left="57" w:hanging="57"/>
              <w:contextualSpacing/>
              <w:jc w:val="both"/>
              <w:rPr>
                <w:rFonts w:cs="Calibri"/>
                <w:sz w:val="20"/>
                <w:szCs w:val="20"/>
              </w:rPr>
            </w:pPr>
            <w:r w:rsidRPr="00970CCB">
              <w:rPr>
                <w:rFonts w:cs="Calibri"/>
                <w:sz w:val="20"/>
                <w:szCs w:val="20"/>
              </w:rPr>
              <w:t xml:space="preserve">2. Number of </w:t>
            </w:r>
            <w:r w:rsidRPr="00970CCB">
              <w:rPr>
                <w:rFonts w:cs="Calibri"/>
                <w:bCs/>
                <w:sz w:val="20"/>
                <w:szCs w:val="20"/>
              </w:rPr>
              <w:t>unemployed and underemployed youths</w:t>
            </w:r>
          </w:p>
        </w:tc>
        <w:tc>
          <w:tcPr>
            <w:tcW w:w="988" w:type="pct"/>
          </w:tcPr>
          <w:p w14:paraId="29B7CD12" w14:textId="1742EFA6"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Proportion of youths that are unemployed/underemployed</w:t>
            </w:r>
          </w:p>
        </w:tc>
        <w:tc>
          <w:tcPr>
            <w:tcW w:w="680" w:type="pct"/>
            <w:shd w:val="clear" w:color="auto" w:fill="auto"/>
          </w:tcPr>
          <w:p w14:paraId="0B430216" w14:textId="7DF07A8F" w:rsidR="00A27AC8" w:rsidRPr="00970CCB" w:rsidRDefault="00A27AC8" w:rsidP="00AB5DCE">
            <w:pPr>
              <w:spacing w:after="0" w:line="240" w:lineRule="auto"/>
              <w:contextualSpacing/>
              <w:rPr>
                <w:rFonts w:cs="Calibri"/>
                <w:sz w:val="20"/>
                <w:szCs w:val="20"/>
              </w:rPr>
            </w:pPr>
            <w:r w:rsidRPr="00970CCB">
              <w:rPr>
                <w:rFonts w:cs="Calibri"/>
                <w:sz w:val="20"/>
                <w:szCs w:val="20"/>
              </w:rPr>
              <w:t>MOYD</w:t>
            </w:r>
          </w:p>
        </w:tc>
        <w:tc>
          <w:tcPr>
            <w:tcW w:w="361" w:type="pct"/>
          </w:tcPr>
          <w:p w14:paraId="24B3B19A" w14:textId="0D9AB63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2024</w:t>
            </w:r>
          </w:p>
        </w:tc>
      </w:tr>
      <w:tr w:rsidR="00AB5DCE" w:rsidRPr="00970CCB" w14:paraId="390B3085" w14:textId="77777777" w:rsidTr="00AB5DCE">
        <w:trPr>
          <w:trHeight w:val="584"/>
          <w:jc w:val="center"/>
        </w:trPr>
        <w:tc>
          <w:tcPr>
            <w:tcW w:w="192" w:type="pct"/>
            <w:vMerge/>
            <w:shd w:val="clear" w:color="auto" w:fill="auto"/>
          </w:tcPr>
          <w:p w14:paraId="1EEE09AC"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2CF5E121" w14:textId="77777777" w:rsidR="00A27AC8" w:rsidRPr="00970CCB" w:rsidRDefault="00A27AC8"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6FCA7A10" w14:textId="034C1B32" w:rsidR="00A27AC8" w:rsidRPr="00970CCB" w:rsidRDefault="00A27AC8" w:rsidP="00AB5DCE">
            <w:pPr>
              <w:spacing w:after="0" w:line="240" w:lineRule="auto"/>
              <w:contextualSpacing/>
              <w:rPr>
                <w:rFonts w:cs="Calibri"/>
                <w:bCs/>
                <w:sz w:val="20"/>
                <w:szCs w:val="20"/>
              </w:rPr>
            </w:pPr>
            <w:r w:rsidRPr="00970CCB">
              <w:rPr>
                <w:rFonts w:cs="Calibri"/>
                <w:bCs/>
                <w:sz w:val="20"/>
                <w:szCs w:val="20"/>
              </w:rPr>
              <w:t xml:space="preserve">Procurement &amp; Installation of ICT equipment for data </w:t>
            </w:r>
            <w:proofErr w:type="spellStart"/>
            <w:r w:rsidRPr="00970CCB">
              <w:rPr>
                <w:rFonts w:cs="Calibri"/>
                <w:bCs/>
                <w:sz w:val="20"/>
                <w:szCs w:val="20"/>
              </w:rPr>
              <w:t>stroge</w:t>
            </w:r>
            <w:proofErr w:type="spellEnd"/>
            <w:r w:rsidRPr="00970CCB">
              <w:rPr>
                <w:rFonts w:cs="Calibri"/>
                <w:bCs/>
                <w:sz w:val="20"/>
                <w:szCs w:val="20"/>
              </w:rPr>
              <w:t>, analysis &amp; retrieval</w:t>
            </w:r>
          </w:p>
        </w:tc>
        <w:tc>
          <w:tcPr>
            <w:tcW w:w="987" w:type="pct"/>
          </w:tcPr>
          <w:p w14:paraId="45B9B82A" w14:textId="19BBF2C8" w:rsidR="00A27AC8" w:rsidRPr="00970CCB" w:rsidRDefault="00A27AC8" w:rsidP="00AB5DCE">
            <w:pPr>
              <w:spacing w:after="0" w:line="240" w:lineRule="auto"/>
              <w:ind w:left="166" w:hanging="166"/>
              <w:contextualSpacing/>
              <w:jc w:val="both"/>
              <w:rPr>
                <w:rFonts w:cs="Calibri"/>
                <w:sz w:val="20"/>
                <w:szCs w:val="20"/>
              </w:rPr>
            </w:pPr>
            <w:r w:rsidRPr="00970CCB">
              <w:rPr>
                <w:rFonts w:cs="Calibri"/>
                <w:sz w:val="20"/>
                <w:szCs w:val="20"/>
              </w:rPr>
              <w:t>ICT equipment Procured &amp; installed</w:t>
            </w:r>
          </w:p>
        </w:tc>
        <w:tc>
          <w:tcPr>
            <w:tcW w:w="988" w:type="pct"/>
          </w:tcPr>
          <w:p w14:paraId="00DB02F2" w14:textId="5A5D9D2D" w:rsidR="00A27AC8" w:rsidRPr="00970CCB" w:rsidRDefault="00A27AC8" w:rsidP="00AB5DCE">
            <w:pPr>
              <w:spacing w:after="0" w:line="240" w:lineRule="auto"/>
              <w:ind w:left="151" w:hanging="151"/>
              <w:contextualSpacing/>
              <w:rPr>
                <w:rFonts w:cs="Calibri"/>
                <w:sz w:val="20"/>
                <w:szCs w:val="20"/>
              </w:rPr>
            </w:pPr>
            <w:r w:rsidRPr="00970CCB">
              <w:rPr>
                <w:rFonts w:cs="Calibri"/>
                <w:sz w:val="20"/>
                <w:szCs w:val="20"/>
              </w:rPr>
              <w:t>No. of ICT Equipment procured &amp; installed for database</w:t>
            </w:r>
          </w:p>
        </w:tc>
        <w:tc>
          <w:tcPr>
            <w:tcW w:w="680" w:type="pct"/>
            <w:shd w:val="clear" w:color="auto" w:fill="auto"/>
          </w:tcPr>
          <w:p w14:paraId="6D0CAFAA" w14:textId="5463B2DE" w:rsidR="00A27AC8" w:rsidRPr="00970CCB" w:rsidRDefault="00A27AC8" w:rsidP="00AB5DCE">
            <w:pPr>
              <w:spacing w:after="0" w:line="240" w:lineRule="auto"/>
              <w:contextualSpacing/>
              <w:rPr>
                <w:rFonts w:cs="Calibri"/>
                <w:sz w:val="20"/>
                <w:szCs w:val="20"/>
              </w:rPr>
            </w:pPr>
            <w:r w:rsidRPr="00970CCB">
              <w:rPr>
                <w:rFonts w:cs="Calibri"/>
                <w:sz w:val="20"/>
                <w:szCs w:val="20"/>
              </w:rPr>
              <w:t>MOYD/</w:t>
            </w:r>
            <w:proofErr w:type="spellStart"/>
            <w:r w:rsidRPr="00970CCB">
              <w:rPr>
                <w:rFonts w:cs="Calibri"/>
                <w:sz w:val="20"/>
                <w:szCs w:val="20"/>
              </w:rPr>
              <w:t>ICTDept</w:t>
            </w:r>
            <w:proofErr w:type="spellEnd"/>
          </w:p>
        </w:tc>
        <w:tc>
          <w:tcPr>
            <w:tcW w:w="361" w:type="pct"/>
          </w:tcPr>
          <w:p w14:paraId="1ABBFDFA" w14:textId="0FD1E19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2025</w:t>
            </w:r>
          </w:p>
        </w:tc>
      </w:tr>
      <w:tr w:rsidR="004342B4" w:rsidRPr="00970CCB" w14:paraId="360B360B" w14:textId="77777777" w:rsidTr="00AB5DCE">
        <w:trPr>
          <w:trHeight w:val="288"/>
          <w:jc w:val="center"/>
        </w:trPr>
        <w:tc>
          <w:tcPr>
            <w:tcW w:w="192" w:type="pct"/>
            <w:shd w:val="clear" w:color="auto" w:fill="auto"/>
          </w:tcPr>
          <w:p w14:paraId="327ECCF2" w14:textId="77777777" w:rsidR="004342B4" w:rsidRPr="00970CCB" w:rsidRDefault="004342B4" w:rsidP="00AB5DCE">
            <w:pPr>
              <w:spacing w:after="0" w:line="240" w:lineRule="auto"/>
              <w:contextualSpacing/>
              <w:jc w:val="center"/>
              <w:rPr>
                <w:rFonts w:cs="Calibri"/>
                <w:sz w:val="20"/>
                <w:szCs w:val="20"/>
              </w:rPr>
            </w:pPr>
          </w:p>
        </w:tc>
        <w:tc>
          <w:tcPr>
            <w:tcW w:w="680" w:type="pct"/>
            <w:shd w:val="clear" w:color="auto" w:fill="auto"/>
          </w:tcPr>
          <w:p w14:paraId="45894178" w14:textId="77777777" w:rsidR="004342B4" w:rsidRPr="00970CCB" w:rsidRDefault="004342B4" w:rsidP="00AB5DCE">
            <w:pPr>
              <w:pStyle w:val="NormalWeb"/>
              <w:spacing w:before="0" w:beforeAutospacing="0" w:after="0" w:afterAutospacing="0"/>
              <w:contextualSpacing/>
              <w:rPr>
                <w:rFonts w:ascii="Calibri" w:hAnsi="Calibri" w:cs="Calibri"/>
                <w:bCs/>
                <w:sz w:val="20"/>
                <w:szCs w:val="20"/>
              </w:rPr>
            </w:pPr>
          </w:p>
        </w:tc>
        <w:tc>
          <w:tcPr>
            <w:tcW w:w="1108" w:type="pct"/>
            <w:shd w:val="clear" w:color="auto" w:fill="auto"/>
          </w:tcPr>
          <w:p w14:paraId="3DA18577" w14:textId="77777777" w:rsidR="004342B4" w:rsidRPr="00970CCB" w:rsidRDefault="004342B4" w:rsidP="00AB5DCE">
            <w:pPr>
              <w:spacing w:after="0" w:line="240" w:lineRule="auto"/>
              <w:contextualSpacing/>
              <w:rPr>
                <w:rFonts w:cs="Calibri"/>
                <w:bCs/>
                <w:sz w:val="20"/>
                <w:szCs w:val="20"/>
              </w:rPr>
            </w:pPr>
          </w:p>
        </w:tc>
        <w:tc>
          <w:tcPr>
            <w:tcW w:w="987" w:type="pct"/>
          </w:tcPr>
          <w:p w14:paraId="7889FD25" w14:textId="77777777" w:rsidR="004342B4" w:rsidRPr="00970CCB" w:rsidRDefault="004342B4" w:rsidP="00AB5DCE">
            <w:pPr>
              <w:spacing w:after="0" w:line="240" w:lineRule="auto"/>
              <w:ind w:left="166" w:hanging="166"/>
              <w:contextualSpacing/>
              <w:jc w:val="both"/>
              <w:rPr>
                <w:rFonts w:cs="Calibri"/>
                <w:sz w:val="20"/>
                <w:szCs w:val="20"/>
              </w:rPr>
            </w:pPr>
          </w:p>
        </w:tc>
        <w:tc>
          <w:tcPr>
            <w:tcW w:w="988" w:type="pct"/>
          </w:tcPr>
          <w:p w14:paraId="60C16941" w14:textId="77777777" w:rsidR="004342B4" w:rsidRPr="00970CCB" w:rsidRDefault="004342B4" w:rsidP="00AB5DCE">
            <w:pPr>
              <w:spacing w:after="0" w:line="240" w:lineRule="auto"/>
              <w:ind w:left="151" w:hanging="151"/>
              <w:contextualSpacing/>
              <w:rPr>
                <w:rFonts w:cs="Calibri"/>
                <w:sz w:val="20"/>
                <w:szCs w:val="20"/>
              </w:rPr>
            </w:pPr>
          </w:p>
        </w:tc>
        <w:tc>
          <w:tcPr>
            <w:tcW w:w="680" w:type="pct"/>
            <w:shd w:val="clear" w:color="auto" w:fill="auto"/>
          </w:tcPr>
          <w:p w14:paraId="76EFC358" w14:textId="77777777" w:rsidR="004342B4" w:rsidRPr="00970CCB" w:rsidRDefault="004342B4" w:rsidP="00AB5DCE">
            <w:pPr>
              <w:spacing w:after="0" w:line="240" w:lineRule="auto"/>
              <w:contextualSpacing/>
              <w:rPr>
                <w:rFonts w:cs="Calibri"/>
                <w:sz w:val="20"/>
                <w:szCs w:val="20"/>
              </w:rPr>
            </w:pPr>
          </w:p>
        </w:tc>
        <w:tc>
          <w:tcPr>
            <w:tcW w:w="361" w:type="pct"/>
          </w:tcPr>
          <w:p w14:paraId="6725F3EA" w14:textId="77777777" w:rsidR="004342B4" w:rsidRPr="00970CCB" w:rsidRDefault="004342B4" w:rsidP="00AB5DCE">
            <w:pPr>
              <w:spacing w:after="0" w:line="240" w:lineRule="auto"/>
              <w:contextualSpacing/>
              <w:jc w:val="center"/>
              <w:rPr>
                <w:rFonts w:cs="Calibri"/>
                <w:sz w:val="20"/>
                <w:szCs w:val="20"/>
              </w:rPr>
            </w:pPr>
          </w:p>
        </w:tc>
      </w:tr>
      <w:tr w:rsidR="004342B4" w:rsidRPr="00970CCB" w14:paraId="30F4E54F" w14:textId="77777777" w:rsidTr="00AB5DCE">
        <w:trPr>
          <w:trHeight w:val="683"/>
          <w:jc w:val="center"/>
        </w:trPr>
        <w:tc>
          <w:tcPr>
            <w:tcW w:w="5000" w:type="pct"/>
            <w:gridSpan w:val="7"/>
            <w:shd w:val="clear" w:color="auto" w:fill="F2DBDB" w:themeFill="accent2" w:themeFillTint="33"/>
          </w:tcPr>
          <w:p w14:paraId="48A9E75B" w14:textId="77777777" w:rsidR="004342B4" w:rsidRPr="00970CCB" w:rsidRDefault="004342B4" w:rsidP="00AB5DCE">
            <w:pPr>
              <w:tabs>
                <w:tab w:val="left" w:pos="1660"/>
              </w:tabs>
              <w:spacing w:after="0" w:line="240" w:lineRule="auto"/>
              <w:contextualSpacing/>
              <w:rPr>
                <w:rFonts w:cs="Calibri"/>
                <w:sz w:val="24"/>
                <w:szCs w:val="24"/>
              </w:rPr>
            </w:pPr>
            <w:r w:rsidRPr="00970CCB">
              <w:rPr>
                <w:rFonts w:cs="Calibri"/>
                <w:b/>
                <w:sz w:val="24"/>
                <w:szCs w:val="24"/>
              </w:rPr>
              <w:t>Pillar 4: Good Governance</w:t>
            </w:r>
          </w:p>
          <w:p w14:paraId="65FCDE9C" w14:textId="391D6EA4" w:rsidR="004342B4" w:rsidRPr="00970CCB" w:rsidRDefault="004342B4" w:rsidP="00AB5DCE">
            <w:pPr>
              <w:spacing w:after="0" w:line="240" w:lineRule="auto"/>
              <w:ind w:left="1770" w:hanging="1770"/>
              <w:contextualSpacing/>
              <w:rPr>
                <w:rFonts w:cs="Calibri"/>
                <w:bCs/>
                <w:sz w:val="24"/>
                <w:szCs w:val="24"/>
              </w:rPr>
            </w:pPr>
            <w:r w:rsidRPr="00970CCB">
              <w:rPr>
                <w:rFonts w:cs="Calibri"/>
                <w:b/>
                <w:sz w:val="24"/>
                <w:szCs w:val="24"/>
              </w:rPr>
              <w:t xml:space="preserve">Broad Objective: </w:t>
            </w:r>
            <w:r w:rsidRPr="00970CCB">
              <w:rPr>
                <w:rFonts w:cs="Calibri"/>
                <w:sz w:val="24"/>
                <w:szCs w:val="24"/>
              </w:rPr>
              <w:t>To improve the governance system in the State by focusing on the quality of institutions through improved accountability, rule of law, transparency, efficiency and participation as well as ensuring adequate security for the people</w:t>
            </w:r>
            <w:r w:rsidRPr="00970CCB">
              <w:rPr>
                <w:rFonts w:cs="Calibri"/>
                <w:bCs/>
                <w:sz w:val="24"/>
                <w:szCs w:val="24"/>
              </w:rPr>
              <w:t>.</w:t>
            </w:r>
          </w:p>
        </w:tc>
      </w:tr>
      <w:tr w:rsidR="00AB5DCE" w:rsidRPr="00970CCB" w14:paraId="6A0FCE7A" w14:textId="77777777" w:rsidTr="00AB5DCE">
        <w:trPr>
          <w:trHeight w:val="584"/>
          <w:jc w:val="center"/>
        </w:trPr>
        <w:tc>
          <w:tcPr>
            <w:tcW w:w="192" w:type="pct"/>
            <w:shd w:val="clear" w:color="auto" w:fill="auto"/>
            <w:vAlign w:val="center"/>
          </w:tcPr>
          <w:p w14:paraId="084753CC" w14:textId="44F2E08C" w:rsidR="00A27AC8" w:rsidRPr="00970CCB" w:rsidRDefault="00A27AC8" w:rsidP="00AB5DCE">
            <w:pPr>
              <w:spacing w:after="0" w:line="240" w:lineRule="auto"/>
              <w:contextualSpacing/>
              <w:jc w:val="center"/>
              <w:rPr>
                <w:rFonts w:cs="Calibri"/>
                <w:sz w:val="20"/>
                <w:szCs w:val="20"/>
              </w:rPr>
            </w:pPr>
            <w:r w:rsidRPr="00970CCB">
              <w:rPr>
                <w:rFonts w:cs="Calibri"/>
                <w:b/>
                <w:bCs/>
                <w:sz w:val="20"/>
                <w:szCs w:val="20"/>
              </w:rPr>
              <w:t>S/N</w:t>
            </w:r>
          </w:p>
        </w:tc>
        <w:tc>
          <w:tcPr>
            <w:tcW w:w="680" w:type="pct"/>
            <w:shd w:val="clear" w:color="auto" w:fill="auto"/>
            <w:vAlign w:val="center"/>
          </w:tcPr>
          <w:p w14:paraId="33667235" w14:textId="349D3154" w:rsidR="00A27AC8" w:rsidRPr="00970CCB" w:rsidRDefault="00A27AC8" w:rsidP="00AB5DCE">
            <w:pPr>
              <w:pStyle w:val="NormalWeb"/>
              <w:spacing w:before="0" w:beforeAutospacing="0" w:after="0" w:afterAutospacing="0"/>
              <w:contextualSpacing/>
              <w:rPr>
                <w:rFonts w:ascii="Calibri" w:hAnsi="Calibri" w:cs="Calibri"/>
                <w:bCs/>
                <w:sz w:val="20"/>
                <w:szCs w:val="20"/>
              </w:rPr>
            </w:pPr>
            <w:r w:rsidRPr="00970CCB">
              <w:rPr>
                <w:rFonts w:ascii="Calibri" w:hAnsi="Calibri" w:cs="Calibri"/>
                <w:b/>
                <w:bCs/>
                <w:sz w:val="20"/>
                <w:szCs w:val="20"/>
              </w:rPr>
              <w:t>Investments</w:t>
            </w:r>
          </w:p>
        </w:tc>
        <w:tc>
          <w:tcPr>
            <w:tcW w:w="1108" w:type="pct"/>
            <w:shd w:val="clear" w:color="auto" w:fill="auto"/>
            <w:vAlign w:val="center"/>
          </w:tcPr>
          <w:p w14:paraId="7C381E76" w14:textId="0D7A2E86" w:rsidR="00A27AC8" w:rsidRPr="00970CCB" w:rsidRDefault="00A27AC8" w:rsidP="00AB5DCE">
            <w:pPr>
              <w:spacing w:after="0" w:line="240" w:lineRule="auto"/>
              <w:contextualSpacing/>
              <w:rPr>
                <w:rFonts w:cs="Calibri"/>
                <w:bCs/>
                <w:sz w:val="20"/>
                <w:szCs w:val="20"/>
              </w:rPr>
            </w:pPr>
            <w:r w:rsidRPr="00970CCB">
              <w:rPr>
                <w:rFonts w:cs="Calibri"/>
                <w:b/>
                <w:bCs/>
                <w:sz w:val="20"/>
                <w:szCs w:val="20"/>
              </w:rPr>
              <w:t>Activity</w:t>
            </w:r>
          </w:p>
        </w:tc>
        <w:tc>
          <w:tcPr>
            <w:tcW w:w="987" w:type="pct"/>
            <w:vAlign w:val="center"/>
          </w:tcPr>
          <w:p w14:paraId="0FF59273" w14:textId="23577757" w:rsidR="00A27AC8" w:rsidRPr="00970CCB" w:rsidRDefault="00A27AC8" w:rsidP="00AB5DCE">
            <w:pPr>
              <w:spacing w:after="0" w:line="240" w:lineRule="auto"/>
              <w:ind w:left="166" w:hanging="166"/>
              <w:contextualSpacing/>
              <w:jc w:val="center"/>
              <w:rPr>
                <w:rFonts w:cs="Calibri"/>
                <w:sz w:val="20"/>
                <w:szCs w:val="20"/>
              </w:rPr>
            </w:pPr>
            <w:r w:rsidRPr="00970CCB">
              <w:rPr>
                <w:rFonts w:cs="Calibri"/>
                <w:b/>
                <w:bCs/>
                <w:sz w:val="20"/>
                <w:szCs w:val="20"/>
              </w:rPr>
              <w:t>Performance Indicator</w:t>
            </w:r>
          </w:p>
        </w:tc>
        <w:tc>
          <w:tcPr>
            <w:tcW w:w="988" w:type="pct"/>
            <w:vAlign w:val="center"/>
          </w:tcPr>
          <w:p w14:paraId="5B0009BC" w14:textId="6D8A01F8" w:rsidR="00A27AC8" w:rsidRPr="00970CCB" w:rsidRDefault="00A27AC8" w:rsidP="00AB5DCE">
            <w:pPr>
              <w:spacing w:after="0" w:line="240" w:lineRule="auto"/>
              <w:ind w:left="151" w:hanging="151"/>
              <w:contextualSpacing/>
              <w:jc w:val="center"/>
              <w:rPr>
                <w:rFonts w:cs="Calibri"/>
                <w:sz w:val="20"/>
                <w:szCs w:val="20"/>
              </w:rPr>
            </w:pPr>
            <w:r w:rsidRPr="00970CCB">
              <w:rPr>
                <w:rFonts w:cs="Calibri"/>
                <w:b/>
                <w:bCs/>
                <w:sz w:val="20"/>
                <w:szCs w:val="20"/>
              </w:rPr>
              <w:t>Monitoring Indicator</w:t>
            </w:r>
          </w:p>
        </w:tc>
        <w:tc>
          <w:tcPr>
            <w:tcW w:w="680" w:type="pct"/>
            <w:shd w:val="clear" w:color="auto" w:fill="auto"/>
            <w:vAlign w:val="center"/>
          </w:tcPr>
          <w:p w14:paraId="2B8267D6" w14:textId="627A7E3A" w:rsidR="00A27AC8" w:rsidRPr="00970CCB" w:rsidRDefault="00A27AC8" w:rsidP="00AB5DCE">
            <w:pPr>
              <w:spacing w:after="0" w:line="240" w:lineRule="auto"/>
              <w:contextualSpacing/>
              <w:rPr>
                <w:rFonts w:cs="Calibri"/>
                <w:sz w:val="20"/>
                <w:szCs w:val="20"/>
              </w:rPr>
            </w:pPr>
            <w:r w:rsidRPr="00970CCB">
              <w:rPr>
                <w:rFonts w:cs="Calibri"/>
                <w:b/>
                <w:bCs/>
                <w:sz w:val="20"/>
                <w:szCs w:val="20"/>
              </w:rPr>
              <w:t>Responsible MDAs</w:t>
            </w:r>
          </w:p>
        </w:tc>
        <w:tc>
          <w:tcPr>
            <w:tcW w:w="361" w:type="pct"/>
            <w:vAlign w:val="center"/>
          </w:tcPr>
          <w:p w14:paraId="44D63DDB" w14:textId="10497015" w:rsidR="00A27AC8" w:rsidRPr="00970CCB" w:rsidRDefault="00A27AC8" w:rsidP="00AB5DCE">
            <w:pPr>
              <w:spacing w:after="0" w:line="240" w:lineRule="auto"/>
              <w:contextualSpacing/>
              <w:jc w:val="center"/>
              <w:rPr>
                <w:rFonts w:cs="Calibri"/>
                <w:sz w:val="20"/>
                <w:szCs w:val="20"/>
              </w:rPr>
            </w:pPr>
            <w:r w:rsidRPr="00970CCB">
              <w:rPr>
                <w:rFonts w:cs="Calibri"/>
                <w:b/>
                <w:bCs/>
                <w:sz w:val="20"/>
                <w:szCs w:val="20"/>
              </w:rPr>
              <w:t>Timeline</w:t>
            </w:r>
          </w:p>
        </w:tc>
      </w:tr>
      <w:tr w:rsidR="00AB5DCE" w:rsidRPr="00970CCB" w14:paraId="1EB74CC4" w14:textId="77777777" w:rsidTr="00AB5DCE">
        <w:trPr>
          <w:trHeight w:val="584"/>
          <w:jc w:val="center"/>
        </w:trPr>
        <w:tc>
          <w:tcPr>
            <w:tcW w:w="192" w:type="pct"/>
            <w:vMerge w:val="restart"/>
            <w:shd w:val="clear" w:color="auto" w:fill="auto"/>
          </w:tcPr>
          <w:p w14:paraId="3FC7EDC3" w14:textId="0FF62A04" w:rsidR="00A27AC8" w:rsidRPr="00970CCB" w:rsidRDefault="00A27AC8" w:rsidP="00AB5DCE">
            <w:pPr>
              <w:spacing w:after="0" w:line="240" w:lineRule="auto"/>
              <w:contextualSpacing/>
              <w:jc w:val="center"/>
              <w:rPr>
                <w:rFonts w:cs="Calibri"/>
                <w:b/>
                <w:bCs/>
                <w:sz w:val="20"/>
                <w:szCs w:val="20"/>
              </w:rPr>
            </w:pPr>
            <w:r w:rsidRPr="00970CCB">
              <w:rPr>
                <w:rFonts w:cs="Calibri"/>
                <w:sz w:val="20"/>
                <w:szCs w:val="20"/>
              </w:rPr>
              <w:t>1.</w:t>
            </w:r>
          </w:p>
        </w:tc>
        <w:tc>
          <w:tcPr>
            <w:tcW w:w="680" w:type="pct"/>
            <w:vMerge w:val="restart"/>
            <w:shd w:val="clear" w:color="auto" w:fill="auto"/>
          </w:tcPr>
          <w:p w14:paraId="2A0CC88F" w14:textId="4E65E8DA" w:rsidR="00A27AC8" w:rsidRPr="00970CCB" w:rsidRDefault="00A27AC8" w:rsidP="00AB5DCE">
            <w:pPr>
              <w:pStyle w:val="NormalWeb"/>
              <w:spacing w:before="0" w:beforeAutospacing="0" w:after="0" w:afterAutospacing="0"/>
              <w:contextualSpacing/>
              <w:rPr>
                <w:rFonts w:ascii="Calibri" w:hAnsi="Calibri" w:cs="Calibri"/>
                <w:b/>
                <w:sz w:val="20"/>
                <w:szCs w:val="20"/>
              </w:rPr>
            </w:pPr>
            <w:r w:rsidRPr="00970CCB">
              <w:rPr>
                <w:rFonts w:ascii="Calibri" w:hAnsi="Calibri" w:cs="Calibri"/>
                <w:b/>
                <w:sz w:val="20"/>
                <w:szCs w:val="20"/>
              </w:rPr>
              <w:t>NON-DISCRIMINATORY POLICY:</w:t>
            </w:r>
          </w:p>
          <w:p w14:paraId="73F9345E" w14:textId="58FAD6BC" w:rsidR="00A27AC8" w:rsidRPr="00970CCB" w:rsidRDefault="00A27AC8" w:rsidP="00AB5DCE">
            <w:pPr>
              <w:pStyle w:val="NormalWeb"/>
              <w:spacing w:before="0" w:beforeAutospacing="0" w:after="0" w:afterAutospacing="0"/>
              <w:contextualSpacing/>
              <w:rPr>
                <w:rFonts w:ascii="Calibri" w:hAnsi="Calibri" w:cs="Calibri"/>
                <w:sz w:val="20"/>
                <w:szCs w:val="20"/>
              </w:rPr>
            </w:pPr>
            <w:r w:rsidRPr="00970CCB">
              <w:rPr>
                <w:rFonts w:ascii="Calibri" w:hAnsi="Calibri" w:cs="Calibri"/>
                <w:sz w:val="20"/>
                <w:szCs w:val="20"/>
              </w:rPr>
              <w:t>Domesticate, review and implement non-discriminatory policies to enhance good governance</w:t>
            </w:r>
          </w:p>
        </w:tc>
        <w:tc>
          <w:tcPr>
            <w:tcW w:w="1108" w:type="pct"/>
            <w:shd w:val="clear" w:color="auto" w:fill="auto"/>
          </w:tcPr>
          <w:p w14:paraId="3A5AF4E2" w14:textId="6039B7A4" w:rsidR="00A27AC8" w:rsidRPr="00970CCB" w:rsidRDefault="00A27AC8" w:rsidP="00AB5DCE">
            <w:pPr>
              <w:spacing w:after="0" w:line="240" w:lineRule="auto"/>
              <w:contextualSpacing/>
              <w:rPr>
                <w:rFonts w:cs="Calibri"/>
                <w:b/>
                <w:bCs/>
                <w:sz w:val="20"/>
                <w:szCs w:val="20"/>
              </w:rPr>
            </w:pPr>
            <w:r w:rsidRPr="00970CCB">
              <w:rPr>
                <w:rFonts w:cs="Calibri"/>
                <w:sz w:val="20"/>
                <w:szCs w:val="20"/>
              </w:rPr>
              <w:t>Domesticate and implement Freedom of Information (FOC) law</w:t>
            </w:r>
          </w:p>
        </w:tc>
        <w:tc>
          <w:tcPr>
            <w:tcW w:w="987" w:type="pct"/>
          </w:tcPr>
          <w:p w14:paraId="4E7149F5" w14:textId="2147039E" w:rsidR="00A27AC8" w:rsidRPr="00970CCB" w:rsidRDefault="00A27AC8" w:rsidP="00AB5DCE">
            <w:pPr>
              <w:spacing w:after="0" w:line="240" w:lineRule="auto"/>
              <w:contextualSpacing/>
              <w:jc w:val="both"/>
              <w:rPr>
                <w:rFonts w:cs="Calibri"/>
                <w:b/>
                <w:bCs/>
                <w:sz w:val="20"/>
                <w:szCs w:val="20"/>
              </w:rPr>
            </w:pPr>
            <w:r w:rsidRPr="00970CCB">
              <w:rPr>
                <w:rFonts w:cs="Calibri"/>
                <w:color w:val="000000"/>
                <w:sz w:val="20"/>
                <w:szCs w:val="20"/>
              </w:rPr>
              <w:t>Domesticated FOC Act</w:t>
            </w:r>
          </w:p>
        </w:tc>
        <w:tc>
          <w:tcPr>
            <w:tcW w:w="988" w:type="pct"/>
          </w:tcPr>
          <w:p w14:paraId="6B2F1D42" w14:textId="3C38936B" w:rsidR="00A27AC8" w:rsidRPr="00970CCB" w:rsidRDefault="00A27AC8" w:rsidP="00AB5DCE">
            <w:pPr>
              <w:spacing w:after="0" w:line="240" w:lineRule="auto"/>
              <w:contextualSpacing/>
              <w:rPr>
                <w:rFonts w:cs="Calibri"/>
                <w:b/>
                <w:bCs/>
                <w:sz w:val="20"/>
                <w:szCs w:val="20"/>
              </w:rPr>
            </w:pPr>
            <w:r w:rsidRPr="00970CCB">
              <w:rPr>
                <w:rFonts w:cs="Calibri"/>
                <w:bCs/>
                <w:sz w:val="20"/>
                <w:szCs w:val="20"/>
              </w:rPr>
              <w:t>Number. of FOI-based requests successfully released</w:t>
            </w:r>
          </w:p>
        </w:tc>
        <w:tc>
          <w:tcPr>
            <w:tcW w:w="680" w:type="pct"/>
            <w:shd w:val="clear" w:color="auto" w:fill="auto"/>
          </w:tcPr>
          <w:p w14:paraId="7DAA1053" w14:textId="77777777"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w:t>
            </w:r>
            <w:proofErr w:type="gramStart"/>
            <w:r w:rsidRPr="00970CCB">
              <w:rPr>
                <w:rFonts w:cs="Calibri"/>
                <w:sz w:val="20"/>
                <w:szCs w:val="20"/>
              </w:rPr>
              <w:t>SOHA;</w:t>
            </w:r>
            <w:proofErr w:type="gramEnd"/>
            <w:r w:rsidRPr="00970CCB">
              <w:rPr>
                <w:rFonts w:cs="Calibri"/>
                <w:sz w:val="20"/>
                <w:szCs w:val="20"/>
              </w:rPr>
              <w:t xml:space="preserve"> </w:t>
            </w:r>
          </w:p>
          <w:p w14:paraId="00414980" w14:textId="77777777"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Ministry of Finance</w:t>
            </w:r>
          </w:p>
          <w:p w14:paraId="09826457" w14:textId="63AD6507" w:rsidR="00A27AC8" w:rsidRPr="00970CCB" w:rsidRDefault="00A27AC8" w:rsidP="00AB5DCE">
            <w:pPr>
              <w:spacing w:after="0" w:line="240" w:lineRule="auto"/>
              <w:contextualSpacing/>
              <w:rPr>
                <w:rFonts w:cs="Calibri"/>
                <w:b/>
                <w:bCs/>
                <w:sz w:val="20"/>
                <w:szCs w:val="20"/>
              </w:rPr>
            </w:pPr>
            <w:r w:rsidRPr="00970CCB">
              <w:rPr>
                <w:rFonts w:cs="Calibri"/>
                <w:sz w:val="20"/>
                <w:szCs w:val="20"/>
              </w:rPr>
              <w:t xml:space="preserve">MOWCA; MYDC </w:t>
            </w:r>
          </w:p>
        </w:tc>
        <w:tc>
          <w:tcPr>
            <w:tcW w:w="361" w:type="pct"/>
          </w:tcPr>
          <w:p w14:paraId="58F3F82E" w14:textId="7777777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p w14:paraId="6A501EB7" w14:textId="77777777" w:rsidR="00A27AC8" w:rsidRPr="00970CCB" w:rsidRDefault="00A27AC8" w:rsidP="00AB5DCE">
            <w:pPr>
              <w:spacing w:after="0" w:line="240" w:lineRule="auto"/>
              <w:contextualSpacing/>
              <w:jc w:val="center"/>
              <w:rPr>
                <w:rFonts w:cs="Calibri"/>
                <w:b/>
                <w:bCs/>
                <w:sz w:val="20"/>
                <w:szCs w:val="20"/>
              </w:rPr>
            </w:pPr>
          </w:p>
        </w:tc>
      </w:tr>
      <w:tr w:rsidR="00AB5DCE" w:rsidRPr="00970CCB" w14:paraId="4E3B7FE5" w14:textId="77777777" w:rsidTr="00AB5DCE">
        <w:trPr>
          <w:trHeight w:val="584"/>
          <w:jc w:val="center"/>
        </w:trPr>
        <w:tc>
          <w:tcPr>
            <w:tcW w:w="192" w:type="pct"/>
            <w:vMerge/>
            <w:shd w:val="clear" w:color="auto" w:fill="auto"/>
          </w:tcPr>
          <w:p w14:paraId="780C04A3" w14:textId="4776DCC2"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001ACF4A" w14:textId="77777777" w:rsidR="00A27AC8" w:rsidRPr="00970CCB" w:rsidRDefault="00A27AC8" w:rsidP="00AB5DCE">
            <w:pPr>
              <w:spacing w:after="0" w:line="240" w:lineRule="auto"/>
              <w:contextualSpacing/>
              <w:jc w:val="both"/>
              <w:rPr>
                <w:rFonts w:cs="Calibri"/>
                <w:sz w:val="20"/>
                <w:szCs w:val="20"/>
              </w:rPr>
            </w:pPr>
          </w:p>
        </w:tc>
        <w:tc>
          <w:tcPr>
            <w:tcW w:w="1108" w:type="pct"/>
            <w:shd w:val="clear" w:color="auto" w:fill="auto"/>
          </w:tcPr>
          <w:p w14:paraId="1F8EF6EB" w14:textId="5BA65393" w:rsidR="00A27AC8" w:rsidRPr="00970CCB" w:rsidRDefault="00A27AC8" w:rsidP="00AB5DCE">
            <w:pPr>
              <w:spacing w:after="0" w:line="240" w:lineRule="auto"/>
              <w:contextualSpacing/>
              <w:rPr>
                <w:rFonts w:cs="Calibri"/>
                <w:sz w:val="20"/>
                <w:szCs w:val="20"/>
              </w:rPr>
            </w:pPr>
            <w:r w:rsidRPr="00970CCB">
              <w:rPr>
                <w:rFonts w:cs="Calibri"/>
                <w:color w:val="000000"/>
                <w:sz w:val="20"/>
                <w:szCs w:val="20"/>
              </w:rPr>
              <w:t>Amendment of Consolidation law 2019 Policy to make it mandatory to revise the Sokoto Internally Generated Revenue</w:t>
            </w:r>
          </w:p>
        </w:tc>
        <w:tc>
          <w:tcPr>
            <w:tcW w:w="987" w:type="pct"/>
          </w:tcPr>
          <w:p w14:paraId="16E11103" w14:textId="77777777" w:rsidR="00A27AC8" w:rsidRPr="00970CCB" w:rsidRDefault="00A27AC8" w:rsidP="00AB5DCE">
            <w:pPr>
              <w:spacing w:after="0" w:line="240" w:lineRule="auto"/>
              <w:ind w:left="-97"/>
              <w:contextualSpacing/>
              <w:jc w:val="both"/>
              <w:rPr>
                <w:rFonts w:cs="Calibri"/>
                <w:color w:val="000000"/>
                <w:sz w:val="20"/>
                <w:szCs w:val="20"/>
              </w:rPr>
            </w:pPr>
            <w:r w:rsidRPr="00970CCB">
              <w:rPr>
                <w:rFonts w:cs="Calibri"/>
                <w:color w:val="000000"/>
                <w:sz w:val="20"/>
                <w:szCs w:val="20"/>
              </w:rPr>
              <w:t>Implementation of Consolidation Act</w:t>
            </w:r>
          </w:p>
          <w:p w14:paraId="4AA34F38" w14:textId="77777777" w:rsidR="00A27AC8" w:rsidRPr="00970CCB" w:rsidRDefault="00A27AC8" w:rsidP="00AB5DCE">
            <w:pPr>
              <w:spacing w:after="0" w:line="240" w:lineRule="auto"/>
              <w:ind w:left="166" w:hanging="166"/>
              <w:contextualSpacing/>
              <w:jc w:val="both"/>
              <w:rPr>
                <w:rFonts w:cs="Calibri"/>
                <w:color w:val="000000"/>
                <w:sz w:val="20"/>
                <w:szCs w:val="20"/>
              </w:rPr>
            </w:pPr>
          </w:p>
        </w:tc>
        <w:tc>
          <w:tcPr>
            <w:tcW w:w="988" w:type="pct"/>
          </w:tcPr>
          <w:p w14:paraId="7622E1E5" w14:textId="53565510" w:rsidR="00A27AC8" w:rsidRPr="00970CCB" w:rsidRDefault="00A27AC8" w:rsidP="00AB5DCE">
            <w:pPr>
              <w:spacing w:after="0" w:line="240" w:lineRule="auto"/>
              <w:contextualSpacing/>
              <w:rPr>
                <w:rFonts w:cs="Calibri"/>
                <w:bCs/>
                <w:sz w:val="20"/>
                <w:szCs w:val="20"/>
              </w:rPr>
            </w:pPr>
            <w:r w:rsidRPr="00970CCB">
              <w:rPr>
                <w:rFonts w:cs="Calibri"/>
                <w:sz w:val="20"/>
                <w:szCs w:val="20"/>
              </w:rPr>
              <w:t>Request released based on the consolidation Act</w:t>
            </w:r>
          </w:p>
        </w:tc>
        <w:tc>
          <w:tcPr>
            <w:tcW w:w="680" w:type="pct"/>
            <w:shd w:val="clear" w:color="auto" w:fill="auto"/>
          </w:tcPr>
          <w:p w14:paraId="7EAB4867" w14:textId="77777777"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w:t>
            </w:r>
            <w:proofErr w:type="gramStart"/>
            <w:r w:rsidRPr="00970CCB">
              <w:rPr>
                <w:rFonts w:cs="Calibri"/>
                <w:sz w:val="20"/>
                <w:szCs w:val="20"/>
              </w:rPr>
              <w:t>SOHA;</w:t>
            </w:r>
            <w:proofErr w:type="gramEnd"/>
            <w:r w:rsidRPr="00970CCB">
              <w:rPr>
                <w:rFonts w:cs="Calibri"/>
                <w:sz w:val="20"/>
                <w:szCs w:val="20"/>
              </w:rPr>
              <w:t xml:space="preserve"> </w:t>
            </w:r>
          </w:p>
          <w:p w14:paraId="33410421" w14:textId="0C5E71A3"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Ministry of Finance, MOWCA; MYDC </w:t>
            </w:r>
          </w:p>
        </w:tc>
        <w:tc>
          <w:tcPr>
            <w:tcW w:w="361" w:type="pct"/>
          </w:tcPr>
          <w:p w14:paraId="60483C3B" w14:textId="6C106722"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6BB84CF9" w14:textId="77777777" w:rsidTr="00AB5DCE">
        <w:trPr>
          <w:trHeight w:val="818"/>
          <w:jc w:val="center"/>
        </w:trPr>
        <w:tc>
          <w:tcPr>
            <w:tcW w:w="192" w:type="pct"/>
            <w:vMerge/>
            <w:shd w:val="clear" w:color="auto" w:fill="auto"/>
          </w:tcPr>
          <w:p w14:paraId="31829E93"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7B0A33FB" w14:textId="77777777" w:rsidR="00A27AC8" w:rsidRPr="00970CCB" w:rsidRDefault="00A27AC8" w:rsidP="00AB5DCE">
            <w:pPr>
              <w:spacing w:after="0" w:line="240" w:lineRule="auto"/>
              <w:contextualSpacing/>
              <w:jc w:val="both"/>
              <w:rPr>
                <w:rFonts w:cs="Calibri"/>
                <w:sz w:val="20"/>
                <w:szCs w:val="20"/>
              </w:rPr>
            </w:pPr>
          </w:p>
        </w:tc>
        <w:tc>
          <w:tcPr>
            <w:tcW w:w="1108" w:type="pct"/>
            <w:shd w:val="clear" w:color="auto" w:fill="auto"/>
          </w:tcPr>
          <w:p w14:paraId="5179286E" w14:textId="186DD12A"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Domestication of National Action Plan on Peace and Security (NAPPS)</w:t>
            </w:r>
          </w:p>
        </w:tc>
        <w:tc>
          <w:tcPr>
            <w:tcW w:w="987" w:type="pct"/>
          </w:tcPr>
          <w:p w14:paraId="47FDF087" w14:textId="77777777" w:rsidR="00A27AC8" w:rsidRPr="00970CCB" w:rsidRDefault="00A27AC8" w:rsidP="00AB5DCE">
            <w:pPr>
              <w:spacing w:after="0" w:line="240" w:lineRule="auto"/>
              <w:ind w:left="-97"/>
              <w:contextualSpacing/>
              <w:jc w:val="both"/>
              <w:rPr>
                <w:rFonts w:cs="Calibri"/>
                <w:color w:val="000000"/>
                <w:sz w:val="20"/>
                <w:szCs w:val="20"/>
              </w:rPr>
            </w:pPr>
            <w:r w:rsidRPr="00970CCB">
              <w:rPr>
                <w:rFonts w:cs="Calibri"/>
                <w:color w:val="000000"/>
                <w:sz w:val="20"/>
                <w:szCs w:val="20"/>
              </w:rPr>
              <w:t>Domesticated NAPSS Act</w:t>
            </w:r>
          </w:p>
          <w:p w14:paraId="3010F4BB" w14:textId="77777777" w:rsidR="00A27AC8" w:rsidRPr="00970CCB" w:rsidRDefault="00A27AC8" w:rsidP="00AB5DCE">
            <w:pPr>
              <w:spacing w:after="0" w:line="240" w:lineRule="auto"/>
              <w:ind w:left="-97"/>
              <w:contextualSpacing/>
              <w:jc w:val="both"/>
              <w:rPr>
                <w:rFonts w:cs="Calibri"/>
                <w:color w:val="000000"/>
                <w:sz w:val="20"/>
                <w:szCs w:val="20"/>
              </w:rPr>
            </w:pPr>
          </w:p>
        </w:tc>
        <w:tc>
          <w:tcPr>
            <w:tcW w:w="988" w:type="pct"/>
          </w:tcPr>
          <w:p w14:paraId="15896B93" w14:textId="76449262" w:rsidR="00A27AC8" w:rsidRPr="00970CCB" w:rsidRDefault="00A27AC8" w:rsidP="00AB5DCE">
            <w:pPr>
              <w:spacing w:after="0" w:line="240" w:lineRule="auto"/>
              <w:contextualSpacing/>
              <w:rPr>
                <w:rFonts w:cs="Calibri"/>
                <w:sz w:val="20"/>
                <w:szCs w:val="20"/>
              </w:rPr>
            </w:pPr>
            <w:r w:rsidRPr="00970CCB">
              <w:rPr>
                <w:rFonts w:cs="Calibri"/>
                <w:sz w:val="20"/>
                <w:szCs w:val="20"/>
              </w:rPr>
              <w:t>Number. of NAPPS requested handled</w:t>
            </w:r>
          </w:p>
        </w:tc>
        <w:tc>
          <w:tcPr>
            <w:tcW w:w="680" w:type="pct"/>
            <w:shd w:val="clear" w:color="auto" w:fill="auto"/>
          </w:tcPr>
          <w:p w14:paraId="53F09E5F" w14:textId="70E82196"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SOHA; Ministry of Finance, MOWCA; MYDC </w:t>
            </w:r>
          </w:p>
        </w:tc>
        <w:tc>
          <w:tcPr>
            <w:tcW w:w="361" w:type="pct"/>
          </w:tcPr>
          <w:p w14:paraId="50F896A6" w14:textId="4C5178FD"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3706020C" w14:textId="77777777" w:rsidTr="00AB5DCE">
        <w:trPr>
          <w:trHeight w:val="584"/>
          <w:jc w:val="center"/>
        </w:trPr>
        <w:tc>
          <w:tcPr>
            <w:tcW w:w="192" w:type="pct"/>
            <w:vMerge/>
            <w:shd w:val="clear" w:color="auto" w:fill="auto"/>
          </w:tcPr>
          <w:p w14:paraId="0BDAB1DB"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5FE5E4EA" w14:textId="77777777" w:rsidR="00A27AC8" w:rsidRPr="00970CCB" w:rsidRDefault="00A27AC8" w:rsidP="00AB5DCE">
            <w:pPr>
              <w:spacing w:after="0" w:line="240" w:lineRule="auto"/>
              <w:contextualSpacing/>
              <w:jc w:val="both"/>
              <w:rPr>
                <w:rFonts w:cs="Calibri"/>
                <w:sz w:val="20"/>
                <w:szCs w:val="20"/>
              </w:rPr>
            </w:pPr>
          </w:p>
        </w:tc>
        <w:tc>
          <w:tcPr>
            <w:tcW w:w="1108" w:type="pct"/>
            <w:shd w:val="clear" w:color="auto" w:fill="auto"/>
          </w:tcPr>
          <w:p w14:paraId="118BD45B" w14:textId="7C8967C3" w:rsidR="00A27AC8" w:rsidRPr="00970CCB" w:rsidRDefault="00A27AC8" w:rsidP="00AB5DCE">
            <w:pPr>
              <w:spacing w:after="0" w:line="240" w:lineRule="auto"/>
              <w:contextualSpacing/>
              <w:rPr>
                <w:rFonts w:cs="Calibri"/>
                <w:color w:val="000000"/>
                <w:sz w:val="20"/>
                <w:szCs w:val="20"/>
              </w:rPr>
            </w:pPr>
            <w:r w:rsidRPr="00970CCB">
              <w:rPr>
                <w:rFonts w:cs="Calibri"/>
                <w:sz w:val="20"/>
                <w:szCs w:val="20"/>
              </w:rPr>
              <w:t>Establish the Sokoto State Marshal Law</w:t>
            </w:r>
          </w:p>
        </w:tc>
        <w:tc>
          <w:tcPr>
            <w:tcW w:w="987" w:type="pct"/>
          </w:tcPr>
          <w:p w14:paraId="3C5E5763" w14:textId="3E5EA923" w:rsidR="00A27AC8" w:rsidRPr="00970CCB" w:rsidRDefault="00A27AC8" w:rsidP="00AB5DCE">
            <w:pPr>
              <w:spacing w:after="0" w:line="240" w:lineRule="auto"/>
              <w:ind w:left="-97"/>
              <w:contextualSpacing/>
              <w:jc w:val="both"/>
              <w:rPr>
                <w:rFonts w:cs="Calibri"/>
                <w:color w:val="000000"/>
                <w:sz w:val="20"/>
                <w:szCs w:val="20"/>
              </w:rPr>
            </w:pPr>
            <w:r w:rsidRPr="00970CCB">
              <w:rPr>
                <w:rFonts w:cs="Calibri"/>
                <w:sz w:val="20"/>
                <w:szCs w:val="20"/>
              </w:rPr>
              <w:t xml:space="preserve">Numbers of laws implemented </w:t>
            </w:r>
          </w:p>
        </w:tc>
        <w:tc>
          <w:tcPr>
            <w:tcW w:w="988" w:type="pct"/>
          </w:tcPr>
          <w:p w14:paraId="0A4B50E0" w14:textId="508B82F3"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laws reviewed and implemented</w:t>
            </w:r>
          </w:p>
        </w:tc>
        <w:tc>
          <w:tcPr>
            <w:tcW w:w="680" w:type="pct"/>
            <w:shd w:val="clear" w:color="auto" w:fill="auto"/>
          </w:tcPr>
          <w:p w14:paraId="066A6809" w14:textId="1EBD1F18"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SOHA; Ministry of Finance, MOWCA; MYDC </w:t>
            </w:r>
          </w:p>
        </w:tc>
        <w:tc>
          <w:tcPr>
            <w:tcW w:w="361" w:type="pct"/>
          </w:tcPr>
          <w:p w14:paraId="3B25DFC3" w14:textId="6C9B62A4"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3D3A1D0E" w14:textId="77777777" w:rsidTr="00AB5DCE">
        <w:trPr>
          <w:trHeight w:val="584"/>
          <w:jc w:val="center"/>
        </w:trPr>
        <w:tc>
          <w:tcPr>
            <w:tcW w:w="192" w:type="pct"/>
            <w:vMerge/>
            <w:shd w:val="clear" w:color="auto" w:fill="auto"/>
          </w:tcPr>
          <w:p w14:paraId="7D7F7C5F"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1ED34C9D" w14:textId="77777777" w:rsidR="00A27AC8" w:rsidRPr="00970CCB" w:rsidRDefault="00A27AC8" w:rsidP="00AB5DCE">
            <w:pPr>
              <w:spacing w:after="0" w:line="240" w:lineRule="auto"/>
              <w:contextualSpacing/>
              <w:jc w:val="both"/>
              <w:rPr>
                <w:rFonts w:cs="Calibri"/>
                <w:sz w:val="20"/>
                <w:szCs w:val="20"/>
              </w:rPr>
            </w:pPr>
          </w:p>
        </w:tc>
        <w:tc>
          <w:tcPr>
            <w:tcW w:w="1108" w:type="pct"/>
            <w:shd w:val="clear" w:color="auto" w:fill="auto"/>
          </w:tcPr>
          <w:p w14:paraId="2B2EDF81" w14:textId="79797D92" w:rsidR="00A27AC8" w:rsidRPr="00970CCB" w:rsidRDefault="00A27AC8" w:rsidP="00AB5DCE">
            <w:pPr>
              <w:spacing w:after="0" w:line="240" w:lineRule="auto"/>
              <w:contextualSpacing/>
              <w:rPr>
                <w:rFonts w:cs="Calibri"/>
                <w:sz w:val="20"/>
                <w:szCs w:val="20"/>
              </w:rPr>
            </w:pPr>
            <w:r w:rsidRPr="00970CCB">
              <w:rPr>
                <w:rFonts w:cs="Calibri"/>
                <w:sz w:val="20"/>
                <w:szCs w:val="20"/>
              </w:rPr>
              <w:t>Update Zakat and Wakaf Law 2016</w:t>
            </w:r>
          </w:p>
        </w:tc>
        <w:tc>
          <w:tcPr>
            <w:tcW w:w="987" w:type="pct"/>
          </w:tcPr>
          <w:p w14:paraId="404121BE" w14:textId="44D341ED" w:rsidR="00A27AC8" w:rsidRPr="00970CCB" w:rsidRDefault="00A27AC8" w:rsidP="00AB5DCE">
            <w:pPr>
              <w:spacing w:after="0" w:line="240" w:lineRule="auto"/>
              <w:ind w:left="-97"/>
              <w:contextualSpacing/>
              <w:jc w:val="both"/>
              <w:rPr>
                <w:rFonts w:cs="Calibri"/>
                <w:sz w:val="20"/>
                <w:szCs w:val="20"/>
              </w:rPr>
            </w:pPr>
            <w:r w:rsidRPr="00970CCB">
              <w:rPr>
                <w:rFonts w:cs="Calibri"/>
                <w:color w:val="000000"/>
                <w:sz w:val="20"/>
                <w:szCs w:val="20"/>
              </w:rPr>
              <w:t>Reviewed Zakat and Wakaf law </w:t>
            </w:r>
          </w:p>
        </w:tc>
        <w:tc>
          <w:tcPr>
            <w:tcW w:w="988" w:type="pct"/>
          </w:tcPr>
          <w:p w14:paraId="1DB8539C" w14:textId="796A8A71" w:rsidR="00A27AC8" w:rsidRPr="00970CCB" w:rsidRDefault="00A27AC8" w:rsidP="00AB5DCE">
            <w:pPr>
              <w:spacing w:after="0" w:line="240" w:lineRule="auto"/>
              <w:contextualSpacing/>
              <w:rPr>
                <w:rFonts w:cs="Calibri"/>
                <w:sz w:val="20"/>
                <w:szCs w:val="20"/>
              </w:rPr>
            </w:pPr>
            <w:r w:rsidRPr="00970CCB">
              <w:rPr>
                <w:rFonts w:cs="Calibri"/>
                <w:sz w:val="20"/>
                <w:szCs w:val="20"/>
              </w:rPr>
              <w:t>Number. of Zakat and Wakaf based request handled</w:t>
            </w:r>
          </w:p>
        </w:tc>
        <w:tc>
          <w:tcPr>
            <w:tcW w:w="680" w:type="pct"/>
            <w:shd w:val="clear" w:color="auto" w:fill="auto"/>
          </w:tcPr>
          <w:p w14:paraId="436C5C7E" w14:textId="5A55AF27"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SOHA; Ministry of Finance, MOWCA; MYDC </w:t>
            </w:r>
          </w:p>
        </w:tc>
        <w:tc>
          <w:tcPr>
            <w:tcW w:w="361" w:type="pct"/>
          </w:tcPr>
          <w:p w14:paraId="2F2518EE" w14:textId="20241A8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213BF507" w14:textId="77777777" w:rsidTr="00AB5DCE">
        <w:trPr>
          <w:trHeight w:val="584"/>
          <w:jc w:val="center"/>
        </w:trPr>
        <w:tc>
          <w:tcPr>
            <w:tcW w:w="192" w:type="pct"/>
            <w:vMerge/>
            <w:shd w:val="clear" w:color="auto" w:fill="auto"/>
          </w:tcPr>
          <w:p w14:paraId="3E32BF02"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3BD680A6" w14:textId="77777777" w:rsidR="00A27AC8" w:rsidRPr="00970CCB" w:rsidRDefault="00A27AC8" w:rsidP="00AB5DCE">
            <w:pPr>
              <w:spacing w:after="0" w:line="240" w:lineRule="auto"/>
              <w:contextualSpacing/>
              <w:jc w:val="both"/>
              <w:rPr>
                <w:rFonts w:cs="Calibri"/>
                <w:sz w:val="20"/>
                <w:szCs w:val="20"/>
              </w:rPr>
            </w:pPr>
          </w:p>
        </w:tc>
        <w:tc>
          <w:tcPr>
            <w:tcW w:w="1108" w:type="pct"/>
            <w:shd w:val="clear" w:color="auto" w:fill="auto"/>
          </w:tcPr>
          <w:p w14:paraId="2F1240BD" w14:textId="1433D39B" w:rsidR="00A27AC8" w:rsidRPr="00970CCB" w:rsidRDefault="00A27AC8" w:rsidP="00AB5DCE">
            <w:pPr>
              <w:spacing w:after="0" w:line="240" w:lineRule="auto"/>
              <w:contextualSpacing/>
              <w:rPr>
                <w:rFonts w:cs="Calibri"/>
                <w:sz w:val="20"/>
                <w:szCs w:val="20"/>
              </w:rPr>
            </w:pPr>
            <w:r w:rsidRPr="00970CCB">
              <w:rPr>
                <w:rFonts w:cs="Calibri"/>
                <w:color w:val="000000"/>
                <w:sz w:val="20"/>
                <w:szCs w:val="20"/>
              </w:rPr>
              <w:t>Implementation of Prohibition and discrimination against people with special needs Act 2019</w:t>
            </w:r>
          </w:p>
        </w:tc>
        <w:tc>
          <w:tcPr>
            <w:tcW w:w="987" w:type="pct"/>
          </w:tcPr>
          <w:p w14:paraId="6A4A63BB" w14:textId="23498E6B" w:rsidR="00A27AC8" w:rsidRPr="00970CCB" w:rsidRDefault="00A27AC8" w:rsidP="00AB5DCE">
            <w:pPr>
              <w:spacing w:after="0" w:line="240" w:lineRule="auto"/>
              <w:ind w:left="-97"/>
              <w:contextualSpacing/>
              <w:jc w:val="both"/>
              <w:rPr>
                <w:rFonts w:cs="Calibri"/>
                <w:color w:val="000000"/>
                <w:sz w:val="20"/>
                <w:szCs w:val="20"/>
              </w:rPr>
            </w:pPr>
            <w:r w:rsidRPr="00970CCB">
              <w:rPr>
                <w:rFonts w:cs="Calibri"/>
                <w:color w:val="000000"/>
                <w:sz w:val="20"/>
                <w:szCs w:val="20"/>
              </w:rPr>
              <w:t>Existence of laws reviewed and domesticated</w:t>
            </w:r>
          </w:p>
        </w:tc>
        <w:tc>
          <w:tcPr>
            <w:tcW w:w="988" w:type="pct"/>
          </w:tcPr>
          <w:p w14:paraId="42E0EB4E" w14:textId="57E95FAF" w:rsidR="00A27AC8" w:rsidRPr="00970CCB" w:rsidRDefault="00A27AC8" w:rsidP="00AB5DCE">
            <w:pPr>
              <w:spacing w:after="0" w:line="240" w:lineRule="auto"/>
              <w:contextualSpacing/>
              <w:rPr>
                <w:rFonts w:cs="Calibri"/>
                <w:sz w:val="20"/>
                <w:szCs w:val="20"/>
              </w:rPr>
            </w:pPr>
            <w:r w:rsidRPr="00970CCB">
              <w:rPr>
                <w:rFonts w:cs="Calibri"/>
                <w:sz w:val="20"/>
                <w:szCs w:val="20"/>
              </w:rPr>
              <w:t>Proportion of laws reviewed and implemented</w:t>
            </w:r>
          </w:p>
        </w:tc>
        <w:tc>
          <w:tcPr>
            <w:tcW w:w="680" w:type="pct"/>
            <w:shd w:val="clear" w:color="auto" w:fill="auto"/>
          </w:tcPr>
          <w:p w14:paraId="49AFD82A" w14:textId="637FCC83"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 xml:space="preserve">MOJ; MOI; SOHA; Ministry of Finance; MOWCA; MYDC </w:t>
            </w:r>
          </w:p>
        </w:tc>
        <w:tc>
          <w:tcPr>
            <w:tcW w:w="361" w:type="pct"/>
          </w:tcPr>
          <w:p w14:paraId="7A04B260" w14:textId="241A64B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2023</w:t>
            </w:r>
          </w:p>
        </w:tc>
      </w:tr>
      <w:tr w:rsidR="00AB5DCE" w:rsidRPr="00970CCB" w14:paraId="41CA02C5" w14:textId="77777777" w:rsidTr="00AB5DCE">
        <w:trPr>
          <w:trHeight w:val="584"/>
          <w:jc w:val="center"/>
        </w:trPr>
        <w:tc>
          <w:tcPr>
            <w:tcW w:w="192" w:type="pct"/>
            <w:vMerge w:val="restart"/>
            <w:shd w:val="clear" w:color="auto" w:fill="auto"/>
          </w:tcPr>
          <w:p w14:paraId="7B0D28AF" w14:textId="7144326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lastRenderedPageBreak/>
              <w:t>2.</w:t>
            </w:r>
          </w:p>
        </w:tc>
        <w:tc>
          <w:tcPr>
            <w:tcW w:w="680" w:type="pct"/>
            <w:vMerge w:val="restart"/>
            <w:shd w:val="clear" w:color="auto" w:fill="auto"/>
          </w:tcPr>
          <w:p w14:paraId="115CD6E2" w14:textId="08CDE4D8" w:rsidR="00A27AC8" w:rsidRPr="00970CCB" w:rsidRDefault="00A27AC8" w:rsidP="00AB5DCE">
            <w:pPr>
              <w:spacing w:after="0" w:line="240" w:lineRule="auto"/>
              <w:contextualSpacing/>
              <w:jc w:val="both"/>
              <w:rPr>
                <w:rFonts w:cs="Calibri"/>
                <w:b/>
                <w:color w:val="000000"/>
                <w:sz w:val="20"/>
                <w:szCs w:val="20"/>
              </w:rPr>
            </w:pPr>
            <w:r w:rsidRPr="00970CCB">
              <w:rPr>
                <w:rFonts w:cs="Calibri"/>
                <w:b/>
                <w:color w:val="000000"/>
                <w:sz w:val="20"/>
                <w:szCs w:val="20"/>
              </w:rPr>
              <w:t>VIOLENCE AND ABUSE:</w:t>
            </w:r>
          </w:p>
          <w:p w14:paraId="42DEC0A7" w14:textId="076DA9C0"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Eradicate all forms of violence and abuse in the State</w:t>
            </w:r>
          </w:p>
        </w:tc>
        <w:tc>
          <w:tcPr>
            <w:tcW w:w="1108" w:type="pct"/>
            <w:shd w:val="clear" w:color="auto" w:fill="auto"/>
          </w:tcPr>
          <w:p w14:paraId="7691A2E7" w14:textId="1515CCFF"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Implementation of the Violence Against Persons’ Prosecution (VAPPs) Law and Child Right Act</w:t>
            </w:r>
          </w:p>
        </w:tc>
        <w:tc>
          <w:tcPr>
            <w:tcW w:w="987" w:type="pct"/>
          </w:tcPr>
          <w:p w14:paraId="0066067E" w14:textId="77777777"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Domesticated VAPPs Act</w:t>
            </w:r>
          </w:p>
          <w:p w14:paraId="4C2368C2" w14:textId="6513B78F" w:rsidR="00A27AC8" w:rsidRPr="00970CCB" w:rsidRDefault="00A27AC8" w:rsidP="00AB5DCE">
            <w:pPr>
              <w:spacing w:after="0" w:line="240" w:lineRule="auto"/>
              <w:ind w:left="121" w:hanging="144"/>
              <w:contextualSpacing/>
              <w:jc w:val="both"/>
              <w:rPr>
                <w:rFonts w:cs="Calibri"/>
                <w:color w:val="000000"/>
                <w:sz w:val="20"/>
                <w:szCs w:val="20"/>
              </w:rPr>
            </w:pPr>
            <w:r w:rsidRPr="00970CCB">
              <w:rPr>
                <w:rFonts w:cs="Calibri"/>
                <w:color w:val="000000"/>
                <w:sz w:val="20"/>
                <w:szCs w:val="20"/>
              </w:rPr>
              <w:t>Domesticated Child Right Act</w:t>
            </w:r>
          </w:p>
        </w:tc>
        <w:tc>
          <w:tcPr>
            <w:tcW w:w="988" w:type="pct"/>
          </w:tcPr>
          <w:p w14:paraId="41BBC15A" w14:textId="77777777" w:rsidR="00A27AC8" w:rsidRPr="00970CCB" w:rsidRDefault="00A27AC8" w:rsidP="00AB5DCE">
            <w:pPr>
              <w:pStyle w:val="ListParagraph"/>
              <w:numPr>
                <w:ilvl w:val="0"/>
                <w:numId w:val="12"/>
              </w:numPr>
              <w:spacing w:after="0" w:line="240" w:lineRule="auto"/>
              <w:ind w:left="224" w:hanging="296"/>
              <w:jc w:val="both"/>
              <w:rPr>
                <w:rFonts w:ascii="Calibri" w:hAnsi="Calibri" w:cs="Calibri"/>
                <w:color w:val="000000"/>
                <w:sz w:val="20"/>
                <w:szCs w:val="20"/>
              </w:rPr>
            </w:pPr>
            <w:r w:rsidRPr="00970CCB">
              <w:rPr>
                <w:rFonts w:ascii="Calibri" w:hAnsi="Calibri" w:cs="Calibri"/>
                <w:color w:val="000000"/>
                <w:sz w:val="20"/>
                <w:szCs w:val="20"/>
              </w:rPr>
              <w:t>Number of VAPPs Act handled</w:t>
            </w:r>
          </w:p>
          <w:p w14:paraId="0576C999" w14:textId="5AF577F4" w:rsidR="00A27AC8" w:rsidRPr="00970CCB" w:rsidRDefault="00A27AC8" w:rsidP="00AB5DCE">
            <w:pPr>
              <w:pStyle w:val="ListParagraph"/>
              <w:numPr>
                <w:ilvl w:val="0"/>
                <w:numId w:val="12"/>
              </w:numPr>
              <w:spacing w:after="0" w:line="240" w:lineRule="auto"/>
              <w:ind w:left="224" w:hanging="296"/>
              <w:jc w:val="both"/>
              <w:rPr>
                <w:rFonts w:ascii="Calibri" w:hAnsi="Calibri" w:cs="Calibri"/>
                <w:color w:val="000000"/>
                <w:sz w:val="20"/>
                <w:szCs w:val="20"/>
              </w:rPr>
            </w:pPr>
            <w:r w:rsidRPr="00970CCB">
              <w:rPr>
                <w:rFonts w:ascii="Calibri" w:hAnsi="Calibri" w:cs="Calibri"/>
                <w:color w:val="000000"/>
                <w:sz w:val="20"/>
                <w:szCs w:val="20"/>
              </w:rPr>
              <w:t>Number of Child Right Act cases being handled</w:t>
            </w:r>
          </w:p>
        </w:tc>
        <w:tc>
          <w:tcPr>
            <w:tcW w:w="680" w:type="pct"/>
            <w:shd w:val="clear" w:color="auto" w:fill="auto"/>
          </w:tcPr>
          <w:p w14:paraId="3920B45F" w14:textId="5AE95EA1"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MOJ;SOHA</w:t>
            </w:r>
            <w:proofErr w:type="gramEnd"/>
            <w:r w:rsidRPr="00970CCB">
              <w:rPr>
                <w:rFonts w:cs="Calibri"/>
                <w:color w:val="000000"/>
                <w:sz w:val="20"/>
                <w:szCs w:val="20"/>
              </w:rPr>
              <w:t xml:space="preserve">; MOWCA; MOI; MSW; HOS; MYDC; NGOs </w:t>
            </w:r>
          </w:p>
        </w:tc>
        <w:tc>
          <w:tcPr>
            <w:tcW w:w="361" w:type="pct"/>
          </w:tcPr>
          <w:p w14:paraId="36B4666C" w14:textId="68472D31"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2022</w:t>
            </w:r>
          </w:p>
        </w:tc>
      </w:tr>
      <w:tr w:rsidR="00AB5DCE" w:rsidRPr="00970CCB" w14:paraId="05105A24" w14:textId="77777777" w:rsidTr="00AB5DCE">
        <w:trPr>
          <w:trHeight w:val="584"/>
          <w:jc w:val="center"/>
        </w:trPr>
        <w:tc>
          <w:tcPr>
            <w:tcW w:w="192" w:type="pct"/>
            <w:vMerge/>
            <w:shd w:val="clear" w:color="auto" w:fill="auto"/>
          </w:tcPr>
          <w:p w14:paraId="6175EA16"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03A226B6" w14:textId="77777777" w:rsidR="00A27AC8" w:rsidRPr="00970CCB" w:rsidRDefault="00A27AC8" w:rsidP="00AB5DCE">
            <w:pPr>
              <w:tabs>
                <w:tab w:val="left" w:pos="1950"/>
              </w:tabs>
              <w:spacing w:after="0" w:line="240" w:lineRule="auto"/>
              <w:contextualSpacing/>
              <w:rPr>
                <w:rFonts w:cs="Calibri"/>
                <w:color w:val="000000"/>
                <w:sz w:val="20"/>
                <w:szCs w:val="20"/>
              </w:rPr>
            </w:pPr>
          </w:p>
        </w:tc>
        <w:tc>
          <w:tcPr>
            <w:tcW w:w="1108" w:type="pct"/>
            <w:shd w:val="clear" w:color="auto" w:fill="auto"/>
          </w:tcPr>
          <w:p w14:paraId="7EB3C9FD" w14:textId="5F5EB9C5"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Establishment of Sex Offender registers in the State</w:t>
            </w:r>
          </w:p>
        </w:tc>
        <w:tc>
          <w:tcPr>
            <w:tcW w:w="987" w:type="pct"/>
          </w:tcPr>
          <w:p w14:paraId="5258DFC0" w14:textId="5009983A" w:rsidR="00A27AC8" w:rsidRPr="00970CCB" w:rsidRDefault="00A27AC8" w:rsidP="00AB5DCE">
            <w:pPr>
              <w:pStyle w:val="NormalWeb"/>
              <w:numPr>
                <w:ilvl w:val="0"/>
                <w:numId w:val="10"/>
              </w:numPr>
              <w:spacing w:before="0" w:beforeAutospacing="0" w:after="0" w:afterAutospacing="0"/>
              <w:ind w:left="121" w:hanging="144"/>
              <w:contextualSpacing/>
              <w:jc w:val="both"/>
              <w:rPr>
                <w:rFonts w:ascii="Calibri" w:hAnsi="Calibri" w:cs="Calibri"/>
                <w:color w:val="000000"/>
                <w:sz w:val="20"/>
                <w:szCs w:val="20"/>
              </w:rPr>
            </w:pPr>
            <w:r w:rsidRPr="00970CCB">
              <w:rPr>
                <w:rFonts w:ascii="Calibri" w:hAnsi="Calibri" w:cs="Calibri"/>
                <w:color w:val="000000"/>
                <w:sz w:val="20"/>
                <w:szCs w:val="20"/>
              </w:rPr>
              <w:t>Numbers of sex offender registers established</w:t>
            </w:r>
          </w:p>
        </w:tc>
        <w:tc>
          <w:tcPr>
            <w:tcW w:w="988" w:type="pct"/>
          </w:tcPr>
          <w:p w14:paraId="10D6C91C" w14:textId="77777777" w:rsidR="00A27AC8" w:rsidRPr="00970CCB" w:rsidRDefault="00A27AC8" w:rsidP="00AB5DCE">
            <w:pPr>
              <w:pStyle w:val="ListParagraph"/>
              <w:numPr>
                <w:ilvl w:val="0"/>
                <w:numId w:val="13"/>
              </w:numPr>
              <w:spacing w:after="0" w:line="240" w:lineRule="auto"/>
              <w:ind w:left="224" w:hanging="296"/>
              <w:jc w:val="both"/>
              <w:rPr>
                <w:rFonts w:ascii="Calibri" w:hAnsi="Calibri" w:cs="Calibri"/>
                <w:color w:val="000000"/>
                <w:sz w:val="20"/>
                <w:szCs w:val="20"/>
              </w:rPr>
            </w:pPr>
            <w:r w:rsidRPr="00970CCB">
              <w:rPr>
                <w:rFonts w:ascii="Calibri" w:hAnsi="Calibri" w:cs="Calibri"/>
                <w:color w:val="000000"/>
                <w:sz w:val="20"/>
                <w:szCs w:val="20"/>
              </w:rPr>
              <w:t>Number of sex offender cases reported</w:t>
            </w:r>
          </w:p>
          <w:p w14:paraId="368CB7DF" w14:textId="1AEDFBA9" w:rsidR="00A27AC8" w:rsidRPr="00970CCB" w:rsidRDefault="00A27AC8" w:rsidP="00AB5DCE">
            <w:pPr>
              <w:pStyle w:val="ListParagraph"/>
              <w:numPr>
                <w:ilvl w:val="0"/>
                <w:numId w:val="13"/>
              </w:numPr>
              <w:spacing w:after="0" w:line="240" w:lineRule="auto"/>
              <w:ind w:left="224" w:hanging="296"/>
              <w:jc w:val="both"/>
              <w:rPr>
                <w:rFonts w:ascii="Calibri" w:hAnsi="Calibri" w:cs="Calibri"/>
                <w:color w:val="000000"/>
                <w:sz w:val="20"/>
                <w:szCs w:val="20"/>
              </w:rPr>
            </w:pPr>
            <w:r w:rsidRPr="00970CCB">
              <w:rPr>
                <w:rFonts w:ascii="Calibri" w:hAnsi="Calibri" w:cs="Calibri"/>
                <w:color w:val="000000"/>
                <w:sz w:val="20"/>
                <w:szCs w:val="20"/>
              </w:rPr>
              <w:t>Number of sex offender cases rescued</w:t>
            </w:r>
          </w:p>
        </w:tc>
        <w:tc>
          <w:tcPr>
            <w:tcW w:w="680" w:type="pct"/>
            <w:shd w:val="clear" w:color="auto" w:fill="auto"/>
          </w:tcPr>
          <w:p w14:paraId="4F76A7CC" w14:textId="61A5ED02"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MOJ;SOHA</w:t>
            </w:r>
            <w:proofErr w:type="gramEnd"/>
            <w:r w:rsidRPr="00970CCB">
              <w:rPr>
                <w:rFonts w:cs="Calibri"/>
                <w:color w:val="000000"/>
                <w:sz w:val="20"/>
                <w:szCs w:val="20"/>
              </w:rPr>
              <w:t xml:space="preserve">; MOWCA; MOI; MSW; HOS; MYDC; NGOs </w:t>
            </w:r>
          </w:p>
        </w:tc>
        <w:tc>
          <w:tcPr>
            <w:tcW w:w="361" w:type="pct"/>
          </w:tcPr>
          <w:p w14:paraId="16102962" w14:textId="3E2DC88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2022</w:t>
            </w:r>
          </w:p>
        </w:tc>
      </w:tr>
      <w:tr w:rsidR="00AB5DCE" w:rsidRPr="00970CCB" w14:paraId="4713A895" w14:textId="77777777" w:rsidTr="00AB5DCE">
        <w:trPr>
          <w:trHeight w:val="584"/>
          <w:jc w:val="center"/>
        </w:trPr>
        <w:tc>
          <w:tcPr>
            <w:tcW w:w="192" w:type="pct"/>
            <w:vMerge/>
            <w:shd w:val="clear" w:color="auto" w:fill="auto"/>
          </w:tcPr>
          <w:p w14:paraId="087F5CF7"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191E1E7D" w14:textId="77777777" w:rsidR="00A27AC8" w:rsidRPr="00970CCB" w:rsidRDefault="00A27AC8" w:rsidP="00AB5DCE">
            <w:pPr>
              <w:tabs>
                <w:tab w:val="left" w:pos="1950"/>
              </w:tabs>
              <w:spacing w:after="0" w:line="240" w:lineRule="auto"/>
              <w:contextualSpacing/>
              <w:rPr>
                <w:rFonts w:cs="Calibri"/>
                <w:color w:val="000000"/>
                <w:sz w:val="20"/>
                <w:szCs w:val="20"/>
              </w:rPr>
            </w:pPr>
          </w:p>
        </w:tc>
        <w:tc>
          <w:tcPr>
            <w:tcW w:w="1108" w:type="pct"/>
            <w:shd w:val="clear" w:color="auto" w:fill="auto"/>
          </w:tcPr>
          <w:p w14:paraId="33846213" w14:textId="58372DCD"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Creation of more complaint units that is accessible to victims</w:t>
            </w:r>
          </w:p>
        </w:tc>
        <w:tc>
          <w:tcPr>
            <w:tcW w:w="987" w:type="pct"/>
          </w:tcPr>
          <w:p w14:paraId="78B3435F" w14:textId="21D5E533" w:rsidR="00A27AC8" w:rsidRPr="00970CCB" w:rsidRDefault="00A27AC8" w:rsidP="00AB5DCE">
            <w:pPr>
              <w:pStyle w:val="NormalWeb"/>
              <w:numPr>
                <w:ilvl w:val="0"/>
                <w:numId w:val="10"/>
              </w:numPr>
              <w:spacing w:before="0" w:beforeAutospacing="0" w:after="0" w:afterAutospacing="0"/>
              <w:ind w:left="121" w:hanging="144"/>
              <w:contextualSpacing/>
              <w:jc w:val="both"/>
              <w:rPr>
                <w:rFonts w:ascii="Calibri" w:hAnsi="Calibri" w:cs="Calibri"/>
                <w:color w:val="000000"/>
                <w:sz w:val="20"/>
                <w:szCs w:val="20"/>
              </w:rPr>
            </w:pPr>
            <w:r w:rsidRPr="00970CCB">
              <w:rPr>
                <w:rFonts w:ascii="Calibri" w:hAnsi="Calibri" w:cs="Calibri"/>
                <w:sz w:val="20"/>
                <w:szCs w:val="20"/>
              </w:rPr>
              <w:t>Number of complaint unit created</w:t>
            </w:r>
          </w:p>
        </w:tc>
        <w:tc>
          <w:tcPr>
            <w:tcW w:w="988" w:type="pct"/>
          </w:tcPr>
          <w:p w14:paraId="72C6DC6F" w14:textId="77777777" w:rsidR="00A27AC8" w:rsidRPr="00970CCB" w:rsidRDefault="00A27AC8" w:rsidP="00AB5DCE">
            <w:pPr>
              <w:pStyle w:val="ListParagraph"/>
              <w:numPr>
                <w:ilvl w:val="0"/>
                <w:numId w:val="14"/>
              </w:numPr>
              <w:spacing w:after="0" w:line="240" w:lineRule="auto"/>
              <w:ind w:left="224" w:hanging="296"/>
              <w:jc w:val="both"/>
              <w:rPr>
                <w:rFonts w:ascii="Calibri" w:hAnsi="Calibri" w:cs="Calibri"/>
                <w:sz w:val="20"/>
                <w:szCs w:val="20"/>
              </w:rPr>
            </w:pPr>
            <w:r w:rsidRPr="00970CCB">
              <w:rPr>
                <w:rFonts w:ascii="Calibri" w:hAnsi="Calibri" w:cs="Calibri"/>
                <w:sz w:val="20"/>
                <w:szCs w:val="20"/>
              </w:rPr>
              <w:t>Number of effective complaint units</w:t>
            </w:r>
          </w:p>
          <w:p w14:paraId="102C96DD" w14:textId="520394D2" w:rsidR="00A27AC8" w:rsidRPr="00970CCB" w:rsidRDefault="00A27AC8" w:rsidP="00AB5DCE">
            <w:pPr>
              <w:pStyle w:val="ListParagraph"/>
              <w:numPr>
                <w:ilvl w:val="0"/>
                <w:numId w:val="14"/>
              </w:numPr>
              <w:spacing w:after="0" w:line="240" w:lineRule="auto"/>
              <w:ind w:left="224" w:hanging="296"/>
              <w:jc w:val="both"/>
              <w:rPr>
                <w:rFonts w:ascii="Calibri" w:hAnsi="Calibri" w:cs="Calibri"/>
                <w:sz w:val="20"/>
                <w:szCs w:val="20"/>
              </w:rPr>
            </w:pPr>
            <w:r w:rsidRPr="00970CCB">
              <w:rPr>
                <w:rFonts w:ascii="Calibri" w:hAnsi="Calibri" w:cs="Calibri"/>
                <w:sz w:val="20"/>
                <w:szCs w:val="20"/>
              </w:rPr>
              <w:t>Number of cases handled in each complaint unit</w:t>
            </w:r>
          </w:p>
        </w:tc>
        <w:tc>
          <w:tcPr>
            <w:tcW w:w="680" w:type="pct"/>
            <w:shd w:val="clear" w:color="auto" w:fill="auto"/>
          </w:tcPr>
          <w:p w14:paraId="19A45FCC" w14:textId="358247A9"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MOJ;SOHA</w:t>
            </w:r>
            <w:proofErr w:type="gramEnd"/>
            <w:r w:rsidRPr="00970CCB">
              <w:rPr>
                <w:rFonts w:cs="Calibri"/>
                <w:color w:val="000000"/>
                <w:sz w:val="20"/>
                <w:szCs w:val="20"/>
              </w:rPr>
              <w:t xml:space="preserve">; MOWCA; MOI; MSW; HOS; MYDC; NGOs </w:t>
            </w:r>
          </w:p>
        </w:tc>
        <w:tc>
          <w:tcPr>
            <w:tcW w:w="361" w:type="pct"/>
          </w:tcPr>
          <w:p w14:paraId="51FBE1D6" w14:textId="7D72C8B8"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2022</w:t>
            </w:r>
          </w:p>
        </w:tc>
      </w:tr>
      <w:tr w:rsidR="00AB5DCE" w:rsidRPr="00970CCB" w14:paraId="0B8B7E1D" w14:textId="77777777" w:rsidTr="00AB5DCE">
        <w:trPr>
          <w:trHeight w:val="584"/>
          <w:jc w:val="center"/>
        </w:trPr>
        <w:tc>
          <w:tcPr>
            <w:tcW w:w="192" w:type="pct"/>
            <w:vMerge/>
            <w:shd w:val="clear" w:color="auto" w:fill="auto"/>
          </w:tcPr>
          <w:p w14:paraId="3130A89D" w14:textId="77777777" w:rsidR="00A27AC8" w:rsidRPr="00970CCB" w:rsidRDefault="00A27AC8" w:rsidP="00AB5DCE">
            <w:pPr>
              <w:spacing w:after="0" w:line="240" w:lineRule="auto"/>
              <w:contextualSpacing/>
              <w:jc w:val="center"/>
              <w:rPr>
                <w:rFonts w:cs="Calibri"/>
                <w:sz w:val="20"/>
                <w:szCs w:val="20"/>
              </w:rPr>
            </w:pPr>
          </w:p>
        </w:tc>
        <w:tc>
          <w:tcPr>
            <w:tcW w:w="680" w:type="pct"/>
            <w:vMerge/>
            <w:shd w:val="clear" w:color="auto" w:fill="auto"/>
          </w:tcPr>
          <w:p w14:paraId="32C15E03" w14:textId="77777777" w:rsidR="00A27AC8" w:rsidRPr="00970CCB" w:rsidRDefault="00A27AC8" w:rsidP="00AB5DCE">
            <w:pPr>
              <w:tabs>
                <w:tab w:val="left" w:pos="1950"/>
              </w:tabs>
              <w:spacing w:after="0" w:line="240" w:lineRule="auto"/>
              <w:contextualSpacing/>
              <w:rPr>
                <w:rFonts w:cs="Calibri"/>
                <w:color w:val="000000"/>
                <w:sz w:val="20"/>
                <w:szCs w:val="20"/>
              </w:rPr>
            </w:pPr>
          </w:p>
        </w:tc>
        <w:tc>
          <w:tcPr>
            <w:tcW w:w="1108" w:type="pct"/>
            <w:shd w:val="clear" w:color="auto" w:fill="auto"/>
          </w:tcPr>
          <w:p w14:paraId="3F405DCD" w14:textId="0171DD1B"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Campaigns against all forms of violence using the media platforms, community, traditional and religious leaders</w:t>
            </w:r>
          </w:p>
        </w:tc>
        <w:tc>
          <w:tcPr>
            <w:tcW w:w="987" w:type="pct"/>
          </w:tcPr>
          <w:p w14:paraId="235B4A9B" w14:textId="00CF63D3" w:rsidR="00A27AC8" w:rsidRPr="00970CCB" w:rsidRDefault="00A27AC8" w:rsidP="00AB5DCE">
            <w:pPr>
              <w:pStyle w:val="NormalWeb"/>
              <w:numPr>
                <w:ilvl w:val="0"/>
                <w:numId w:val="10"/>
              </w:numPr>
              <w:spacing w:before="0" w:beforeAutospacing="0" w:after="0" w:afterAutospacing="0"/>
              <w:ind w:left="121" w:hanging="144"/>
              <w:contextualSpacing/>
              <w:jc w:val="both"/>
              <w:rPr>
                <w:rFonts w:ascii="Calibri" w:hAnsi="Calibri" w:cs="Calibri"/>
                <w:sz w:val="20"/>
                <w:szCs w:val="20"/>
              </w:rPr>
            </w:pPr>
            <w:r w:rsidRPr="00970CCB">
              <w:rPr>
                <w:rFonts w:ascii="Calibri" w:hAnsi="Calibri" w:cs="Calibri"/>
                <w:color w:val="000000"/>
                <w:sz w:val="20"/>
                <w:szCs w:val="20"/>
              </w:rPr>
              <w:t>Number of campaigns held</w:t>
            </w:r>
          </w:p>
        </w:tc>
        <w:tc>
          <w:tcPr>
            <w:tcW w:w="988" w:type="pct"/>
          </w:tcPr>
          <w:p w14:paraId="0049DA94" w14:textId="0030E00E" w:rsidR="00A27AC8" w:rsidRPr="00970CCB" w:rsidRDefault="00A27AC8" w:rsidP="00AB5DCE">
            <w:pPr>
              <w:pStyle w:val="NormalWeb"/>
              <w:spacing w:before="0" w:beforeAutospacing="0" w:after="0" w:afterAutospacing="0"/>
              <w:contextualSpacing/>
              <w:jc w:val="both"/>
              <w:rPr>
                <w:rFonts w:ascii="Calibri" w:hAnsi="Calibri" w:cs="Calibri"/>
                <w:sz w:val="20"/>
                <w:szCs w:val="20"/>
              </w:rPr>
            </w:pPr>
            <w:r w:rsidRPr="00970CCB">
              <w:rPr>
                <w:rFonts w:ascii="Calibri" w:hAnsi="Calibri" w:cs="Calibri"/>
                <w:color w:val="000000"/>
                <w:sz w:val="20"/>
                <w:szCs w:val="20"/>
              </w:rPr>
              <w:t>Proportion of sensitization campaign held</w:t>
            </w:r>
          </w:p>
        </w:tc>
        <w:tc>
          <w:tcPr>
            <w:tcW w:w="680" w:type="pct"/>
            <w:shd w:val="clear" w:color="auto" w:fill="auto"/>
          </w:tcPr>
          <w:p w14:paraId="2C531112" w14:textId="6203E161"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MOJ;SOHA</w:t>
            </w:r>
            <w:proofErr w:type="gramEnd"/>
            <w:r w:rsidRPr="00970CCB">
              <w:rPr>
                <w:rFonts w:cs="Calibri"/>
                <w:color w:val="000000"/>
                <w:sz w:val="20"/>
                <w:szCs w:val="20"/>
              </w:rPr>
              <w:t xml:space="preserve">; MOWCA; MOI; MSW; HOS; MYDC; NGOs </w:t>
            </w:r>
          </w:p>
        </w:tc>
        <w:tc>
          <w:tcPr>
            <w:tcW w:w="361" w:type="pct"/>
          </w:tcPr>
          <w:p w14:paraId="09C2A6F3" w14:textId="378B2757" w:rsidR="00A27AC8" w:rsidRPr="00970CCB" w:rsidRDefault="00A27AC8" w:rsidP="00AB5DCE">
            <w:pPr>
              <w:spacing w:after="0" w:line="240" w:lineRule="auto"/>
              <w:contextualSpacing/>
              <w:jc w:val="center"/>
              <w:rPr>
                <w:rFonts w:cs="Calibri"/>
                <w:sz w:val="20"/>
                <w:szCs w:val="20"/>
              </w:rPr>
            </w:pPr>
            <w:r w:rsidRPr="00970CCB">
              <w:rPr>
                <w:rFonts w:cs="Calibri"/>
                <w:sz w:val="20"/>
                <w:szCs w:val="20"/>
              </w:rPr>
              <w:t>2022</w:t>
            </w:r>
          </w:p>
        </w:tc>
      </w:tr>
      <w:tr w:rsidR="00AB5DCE" w:rsidRPr="00970CCB" w14:paraId="3E02602C" w14:textId="77777777" w:rsidTr="00AB5DCE">
        <w:trPr>
          <w:trHeight w:val="584"/>
          <w:jc w:val="center"/>
        </w:trPr>
        <w:tc>
          <w:tcPr>
            <w:tcW w:w="192" w:type="pct"/>
            <w:vMerge w:val="restart"/>
            <w:shd w:val="clear" w:color="auto" w:fill="auto"/>
          </w:tcPr>
          <w:p w14:paraId="00F55597" w14:textId="4F7F571B" w:rsidR="00A27AC8" w:rsidRPr="00970CCB" w:rsidRDefault="00A27AC8" w:rsidP="00AB5DCE">
            <w:pPr>
              <w:spacing w:after="0" w:line="240" w:lineRule="auto"/>
              <w:contextualSpacing/>
              <w:jc w:val="center"/>
              <w:rPr>
                <w:rFonts w:cs="Calibri"/>
                <w:sz w:val="20"/>
                <w:szCs w:val="20"/>
              </w:rPr>
            </w:pPr>
            <w:r w:rsidRPr="00970CCB">
              <w:rPr>
                <w:rFonts w:cs="Calibri"/>
                <w:color w:val="000000"/>
                <w:sz w:val="20"/>
                <w:szCs w:val="20"/>
              </w:rPr>
              <w:t>3.</w:t>
            </w:r>
          </w:p>
        </w:tc>
        <w:tc>
          <w:tcPr>
            <w:tcW w:w="680" w:type="pct"/>
            <w:vMerge w:val="restart"/>
            <w:shd w:val="clear" w:color="auto" w:fill="auto"/>
          </w:tcPr>
          <w:p w14:paraId="5DD0ED70" w14:textId="250CB0B1" w:rsidR="00A27AC8" w:rsidRPr="00970CCB" w:rsidRDefault="00A27AC8" w:rsidP="00AB5DCE">
            <w:pPr>
              <w:tabs>
                <w:tab w:val="left" w:pos="1950"/>
              </w:tabs>
              <w:spacing w:after="0" w:line="240" w:lineRule="auto"/>
              <w:contextualSpacing/>
              <w:rPr>
                <w:rFonts w:cs="Calibri"/>
                <w:b/>
                <w:color w:val="000000"/>
                <w:sz w:val="20"/>
                <w:szCs w:val="20"/>
              </w:rPr>
            </w:pPr>
            <w:r w:rsidRPr="00970CCB">
              <w:rPr>
                <w:rFonts w:cs="Calibri"/>
                <w:b/>
                <w:color w:val="000000"/>
                <w:sz w:val="20"/>
                <w:szCs w:val="20"/>
              </w:rPr>
              <w:t>ADVOCACY:</w:t>
            </w:r>
          </w:p>
          <w:p w14:paraId="5EE1443E" w14:textId="72D53E96" w:rsidR="00A27AC8" w:rsidRPr="00970CCB" w:rsidRDefault="00A27AC8" w:rsidP="00AB5DCE">
            <w:pPr>
              <w:tabs>
                <w:tab w:val="left" w:pos="1950"/>
              </w:tabs>
              <w:spacing w:after="0" w:line="240" w:lineRule="auto"/>
              <w:contextualSpacing/>
              <w:rPr>
                <w:rFonts w:cs="Calibri"/>
                <w:color w:val="000000"/>
                <w:sz w:val="20"/>
                <w:szCs w:val="20"/>
              </w:rPr>
            </w:pPr>
            <w:r w:rsidRPr="00970CCB">
              <w:rPr>
                <w:rFonts w:cs="Calibri"/>
                <w:color w:val="000000"/>
                <w:sz w:val="20"/>
                <w:szCs w:val="20"/>
              </w:rPr>
              <w:t>Sensitize with various stakeholders to buy-in into Demographic Dividend </w:t>
            </w:r>
          </w:p>
        </w:tc>
        <w:tc>
          <w:tcPr>
            <w:tcW w:w="1108" w:type="pct"/>
            <w:shd w:val="clear" w:color="auto" w:fill="auto"/>
          </w:tcPr>
          <w:p w14:paraId="0303D5D2" w14:textId="79CEE87D"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 xml:space="preserve"> Conduct advocacy visits to relevant MDAs, LGAs, NGOs, CBOs and other Stakeholders to have buy-in into demographic dividend</w:t>
            </w:r>
          </w:p>
        </w:tc>
        <w:tc>
          <w:tcPr>
            <w:tcW w:w="987" w:type="pct"/>
          </w:tcPr>
          <w:p w14:paraId="452E8951" w14:textId="29A80FA6" w:rsidR="00A27AC8" w:rsidRPr="00970CCB" w:rsidRDefault="00A27AC8" w:rsidP="00AB5DCE">
            <w:pPr>
              <w:spacing w:after="0" w:line="240" w:lineRule="auto"/>
              <w:ind w:left="-23" w:firstLine="23"/>
              <w:contextualSpacing/>
              <w:jc w:val="both"/>
              <w:rPr>
                <w:rFonts w:cs="Calibri"/>
                <w:color w:val="000000"/>
                <w:sz w:val="20"/>
                <w:szCs w:val="20"/>
              </w:rPr>
            </w:pPr>
            <w:r w:rsidRPr="00970CCB">
              <w:rPr>
                <w:rFonts w:cs="Calibri"/>
                <w:color w:val="000000"/>
                <w:sz w:val="20"/>
                <w:szCs w:val="20"/>
              </w:rPr>
              <w:t>Number of advocacy visits held</w:t>
            </w:r>
          </w:p>
        </w:tc>
        <w:tc>
          <w:tcPr>
            <w:tcW w:w="988" w:type="pct"/>
          </w:tcPr>
          <w:p w14:paraId="2556D2D4" w14:textId="28D5E806" w:rsidR="00A27AC8" w:rsidRPr="00970CCB" w:rsidRDefault="00A27AC8" w:rsidP="00AB5DCE">
            <w:pPr>
              <w:pStyle w:val="NormalWeb"/>
              <w:spacing w:before="0" w:beforeAutospacing="0" w:after="0" w:afterAutospacing="0"/>
              <w:contextualSpacing/>
              <w:jc w:val="both"/>
              <w:rPr>
                <w:rFonts w:ascii="Calibri" w:hAnsi="Calibri" w:cs="Calibri"/>
                <w:color w:val="000000"/>
                <w:sz w:val="20"/>
                <w:szCs w:val="20"/>
              </w:rPr>
            </w:pPr>
            <w:r w:rsidRPr="00970CCB">
              <w:rPr>
                <w:rFonts w:ascii="Calibri" w:hAnsi="Calibri" w:cs="Calibri"/>
                <w:color w:val="000000"/>
                <w:sz w:val="20"/>
                <w:szCs w:val="20"/>
              </w:rPr>
              <w:t>Percentage of advocacy visits held</w:t>
            </w:r>
          </w:p>
        </w:tc>
        <w:tc>
          <w:tcPr>
            <w:tcW w:w="680" w:type="pct"/>
            <w:shd w:val="clear" w:color="auto" w:fill="auto"/>
          </w:tcPr>
          <w:p w14:paraId="1DC372DD" w14:textId="1E518424"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MOI;MOBEP</w:t>
            </w:r>
            <w:proofErr w:type="gramEnd"/>
            <w:r w:rsidRPr="00970CCB">
              <w:rPr>
                <w:rFonts w:cs="Calibri"/>
                <w:color w:val="000000"/>
                <w:sz w:val="20"/>
                <w:szCs w:val="20"/>
              </w:rPr>
              <w:t>; MYDC;</w:t>
            </w:r>
          </w:p>
          <w:p w14:paraId="0EE2D6CD" w14:textId="6E1A4D71"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NGOs</w:t>
            </w:r>
          </w:p>
        </w:tc>
        <w:tc>
          <w:tcPr>
            <w:tcW w:w="361" w:type="pct"/>
          </w:tcPr>
          <w:p w14:paraId="2F572A66" w14:textId="4ECC5F77" w:rsidR="00A27AC8" w:rsidRPr="00970CCB" w:rsidRDefault="00A27AC8" w:rsidP="00AB5DCE">
            <w:pPr>
              <w:spacing w:after="0" w:line="240" w:lineRule="auto"/>
              <w:contextualSpacing/>
              <w:rPr>
                <w:rFonts w:cs="Calibri"/>
                <w:sz w:val="20"/>
                <w:szCs w:val="20"/>
              </w:rPr>
            </w:pPr>
            <w:r w:rsidRPr="00970CCB">
              <w:rPr>
                <w:rFonts w:cs="Calibri"/>
                <w:color w:val="000000"/>
                <w:sz w:val="20"/>
                <w:szCs w:val="20"/>
              </w:rPr>
              <w:t>2022</w:t>
            </w:r>
          </w:p>
        </w:tc>
      </w:tr>
      <w:tr w:rsidR="00AB5DCE" w:rsidRPr="00970CCB" w14:paraId="2CDBBD2B" w14:textId="77777777" w:rsidTr="00AB5DCE">
        <w:trPr>
          <w:trHeight w:val="584"/>
          <w:jc w:val="center"/>
        </w:trPr>
        <w:tc>
          <w:tcPr>
            <w:tcW w:w="192" w:type="pct"/>
            <w:vMerge/>
            <w:shd w:val="clear" w:color="auto" w:fill="auto"/>
          </w:tcPr>
          <w:p w14:paraId="6271A5B3"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3CEEB253"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2C3BDC04" w14:textId="04F4EA80"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Creating awareness to religious. traditional, and community leaders on demographic dividend</w:t>
            </w:r>
          </w:p>
        </w:tc>
        <w:tc>
          <w:tcPr>
            <w:tcW w:w="987" w:type="pct"/>
          </w:tcPr>
          <w:p w14:paraId="0F745255" w14:textId="052CC273" w:rsidR="00A27AC8" w:rsidRPr="00970CCB" w:rsidRDefault="00A27AC8" w:rsidP="00AB5DCE">
            <w:pPr>
              <w:spacing w:after="0" w:line="240" w:lineRule="auto"/>
              <w:ind w:left="-23" w:firstLine="23"/>
              <w:contextualSpacing/>
              <w:jc w:val="both"/>
              <w:rPr>
                <w:rFonts w:cs="Calibri"/>
                <w:color w:val="000000"/>
                <w:sz w:val="20"/>
                <w:szCs w:val="20"/>
              </w:rPr>
            </w:pPr>
            <w:r w:rsidRPr="00970CCB">
              <w:rPr>
                <w:rFonts w:cs="Calibri"/>
                <w:color w:val="000000"/>
                <w:sz w:val="20"/>
                <w:szCs w:val="20"/>
              </w:rPr>
              <w:t xml:space="preserve">Number of </w:t>
            </w:r>
            <w:proofErr w:type="gramStart"/>
            <w:r w:rsidRPr="00970CCB">
              <w:rPr>
                <w:rFonts w:cs="Calibri"/>
                <w:color w:val="000000"/>
                <w:sz w:val="20"/>
                <w:szCs w:val="20"/>
              </w:rPr>
              <w:t>meeting</w:t>
            </w:r>
            <w:proofErr w:type="gramEnd"/>
            <w:r w:rsidRPr="00970CCB">
              <w:rPr>
                <w:rFonts w:cs="Calibri"/>
                <w:color w:val="000000"/>
                <w:sz w:val="20"/>
                <w:szCs w:val="20"/>
              </w:rPr>
              <w:t xml:space="preserve"> held with traditional and community leaders</w:t>
            </w:r>
          </w:p>
        </w:tc>
        <w:tc>
          <w:tcPr>
            <w:tcW w:w="988" w:type="pct"/>
          </w:tcPr>
          <w:p w14:paraId="7C87484A" w14:textId="7A189810" w:rsidR="00A27AC8" w:rsidRPr="00970CCB" w:rsidRDefault="00A27AC8" w:rsidP="00AB5DCE">
            <w:pPr>
              <w:pStyle w:val="NormalWeb"/>
              <w:spacing w:before="0" w:beforeAutospacing="0" w:after="0" w:afterAutospacing="0"/>
              <w:contextualSpacing/>
              <w:jc w:val="both"/>
              <w:rPr>
                <w:rFonts w:ascii="Calibri" w:hAnsi="Calibri" w:cs="Calibri"/>
                <w:color w:val="000000"/>
                <w:sz w:val="20"/>
                <w:szCs w:val="20"/>
              </w:rPr>
            </w:pPr>
            <w:r w:rsidRPr="00970CCB">
              <w:rPr>
                <w:rFonts w:ascii="Calibri" w:hAnsi="Calibri" w:cs="Calibri"/>
                <w:color w:val="000000"/>
                <w:sz w:val="20"/>
                <w:szCs w:val="20"/>
              </w:rPr>
              <w:t>Proportion of meeting held with traditional and community leaders</w:t>
            </w:r>
          </w:p>
        </w:tc>
        <w:tc>
          <w:tcPr>
            <w:tcW w:w="680" w:type="pct"/>
            <w:shd w:val="clear" w:color="auto" w:fill="auto"/>
          </w:tcPr>
          <w:p w14:paraId="386784C7" w14:textId="77777777"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MOI;MOBEP</w:t>
            </w:r>
            <w:proofErr w:type="gramEnd"/>
            <w:r w:rsidRPr="00970CCB">
              <w:rPr>
                <w:rFonts w:cs="Calibri"/>
                <w:color w:val="000000"/>
                <w:sz w:val="20"/>
                <w:szCs w:val="20"/>
              </w:rPr>
              <w:t>; MYDC;</w:t>
            </w:r>
          </w:p>
          <w:p w14:paraId="6CED2EAC" w14:textId="765D9929"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NGOs</w:t>
            </w:r>
          </w:p>
        </w:tc>
        <w:tc>
          <w:tcPr>
            <w:tcW w:w="361" w:type="pct"/>
          </w:tcPr>
          <w:p w14:paraId="62247CFC" w14:textId="1EFFA1C0"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2022</w:t>
            </w:r>
          </w:p>
        </w:tc>
      </w:tr>
      <w:tr w:rsidR="00AB5DCE" w:rsidRPr="00970CCB" w14:paraId="759E8AD5" w14:textId="77777777" w:rsidTr="00AB5DCE">
        <w:trPr>
          <w:trHeight w:val="584"/>
          <w:jc w:val="center"/>
        </w:trPr>
        <w:tc>
          <w:tcPr>
            <w:tcW w:w="192" w:type="pct"/>
            <w:vMerge/>
            <w:shd w:val="clear" w:color="auto" w:fill="auto"/>
          </w:tcPr>
          <w:p w14:paraId="06A1F372"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0E052207"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75F71033" w14:textId="5E40F9A6"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 xml:space="preserve">Production and airing of jingles and dramas on media/ social media platforms in creating awareness to </w:t>
            </w:r>
            <w:proofErr w:type="gramStart"/>
            <w:r w:rsidRPr="00970CCB">
              <w:rPr>
                <w:rFonts w:cs="Calibri"/>
                <w:color w:val="000000"/>
                <w:sz w:val="20"/>
                <w:szCs w:val="20"/>
              </w:rPr>
              <w:t>general public</w:t>
            </w:r>
            <w:proofErr w:type="gramEnd"/>
            <w:r w:rsidRPr="00970CCB">
              <w:rPr>
                <w:rFonts w:cs="Calibri"/>
                <w:color w:val="000000"/>
                <w:sz w:val="20"/>
                <w:szCs w:val="20"/>
              </w:rPr>
              <w:t xml:space="preserve"> to harness demographic dividend and support the efforts of the state </w:t>
            </w:r>
          </w:p>
        </w:tc>
        <w:tc>
          <w:tcPr>
            <w:tcW w:w="987" w:type="pct"/>
          </w:tcPr>
          <w:p w14:paraId="53F310D1" w14:textId="3D82DEBC" w:rsidR="00A27AC8" w:rsidRPr="00970CCB" w:rsidRDefault="00A27AC8" w:rsidP="00AB5DCE">
            <w:pPr>
              <w:spacing w:after="0" w:line="240" w:lineRule="auto"/>
              <w:contextualSpacing/>
              <w:rPr>
                <w:rFonts w:cs="Calibri"/>
                <w:sz w:val="20"/>
                <w:szCs w:val="20"/>
              </w:rPr>
            </w:pPr>
            <w:r w:rsidRPr="00970CCB">
              <w:rPr>
                <w:rFonts w:cs="Calibri"/>
                <w:color w:val="000000"/>
                <w:sz w:val="20"/>
                <w:szCs w:val="20"/>
              </w:rPr>
              <w:t>Number of jingles, dramas and advertisement on media held</w:t>
            </w:r>
          </w:p>
          <w:p w14:paraId="2235746F" w14:textId="77777777" w:rsidR="00A27AC8" w:rsidRPr="00970CCB" w:rsidRDefault="00A27AC8" w:rsidP="00AB5DCE">
            <w:pPr>
              <w:spacing w:after="0" w:line="240" w:lineRule="auto"/>
              <w:ind w:left="166" w:hanging="166"/>
              <w:contextualSpacing/>
              <w:jc w:val="both"/>
              <w:rPr>
                <w:rFonts w:cs="Calibri"/>
                <w:color w:val="000000"/>
                <w:sz w:val="20"/>
                <w:szCs w:val="20"/>
              </w:rPr>
            </w:pPr>
          </w:p>
        </w:tc>
        <w:tc>
          <w:tcPr>
            <w:tcW w:w="988" w:type="pct"/>
          </w:tcPr>
          <w:p w14:paraId="77C07C32" w14:textId="2ED8FB77" w:rsidR="00A27AC8" w:rsidRPr="00970CCB" w:rsidRDefault="00A27AC8" w:rsidP="00AB5DCE">
            <w:pPr>
              <w:pStyle w:val="NormalWeb"/>
              <w:spacing w:before="0" w:beforeAutospacing="0" w:after="0" w:afterAutospacing="0"/>
              <w:contextualSpacing/>
              <w:jc w:val="both"/>
              <w:rPr>
                <w:rFonts w:ascii="Calibri" w:hAnsi="Calibri" w:cs="Calibri"/>
                <w:color w:val="000000"/>
                <w:sz w:val="20"/>
                <w:szCs w:val="20"/>
              </w:rPr>
            </w:pPr>
            <w:r w:rsidRPr="00970CCB">
              <w:rPr>
                <w:rFonts w:ascii="Calibri" w:hAnsi="Calibri" w:cs="Calibri"/>
                <w:color w:val="000000"/>
                <w:sz w:val="20"/>
                <w:szCs w:val="20"/>
              </w:rPr>
              <w:t>Proportion of jingles, dramas and advertisement on media held</w:t>
            </w:r>
          </w:p>
        </w:tc>
        <w:tc>
          <w:tcPr>
            <w:tcW w:w="680" w:type="pct"/>
            <w:shd w:val="clear" w:color="auto" w:fill="auto"/>
          </w:tcPr>
          <w:p w14:paraId="7FC9B60C" w14:textId="77777777" w:rsidR="00A27AC8" w:rsidRPr="00970CCB" w:rsidRDefault="00A27AC8" w:rsidP="00AB5DCE">
            <w:pPr>
              <w:spacing w:after="0" w:line="240" w:lineRule="auto"/>
              <w:contextualSpacing/>
              <w:jc w:val="both"/>
              <w:rPr>
                <w:rFonts w:cs="Calibri"/>
                <w:color w:val="000000"/>
                <w:sz w:val="20"/>
                <w:szCs w:val="20"/>
              </w:rPr>
            </w:pPr>
            <w:proofErr w:type="gramStart"/>
            <w:r w:rsidRPr="00970CCB">
              <w:rPr>
                <w:rFonts w:cs="Calibri"/>
                <w:color w:val="000000"/>
                <w:sz w:val="20"/>
                <w:szCs w:val="20"/>
              </w:rPr>
              <w:t>MOI;MOBEP</w:t>
            </w:r>
            <w:proofErr w:type="gramEnd"/>
            <w:r w:rsidRPr="00970CCB">
              <w:rPr>
                <w:rFonts w:cs="Calibri"/>
                <w:color w:val="000000"/>
                <w:sz w:val="20"/>
                <w:szCs w:val="20"/>
              </w:rPr>
              <w:t>; MYDC;</w:t>
            </w:r>
          </w:p>
          <w:p w14:paraId="2E697B02" w14:textId="7859E9CF"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NGOs</w:t>
            </w:r>
          </w:p>
        </w:tc>
        <w:tc>
          <w:tcPr>
            <w:tcW w:w="361" w:type="pct"/>
          </w:tcPr>
          <w:p w14:paraId="1FA0C47C" w14:textId="4FECF853"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2022</w:t>
            </w:r>
          </w:p>
        </w:tc>
      </w:tr>
      <w:tr w:rsidR="00AB5DCE" w:rsidRPr="00970CCB" w14:paraId="0A76C378" w14:textId="77777777" w:rsidTr="00AB5DCE">
        <w:trPr>
          <w:trHeight w:val="584"/>
          <w:jc w:val="center"/>
        </w:trPr>
        <w:tc>
          <w:tcPr>
            <w:tcW w:w="192" w:type="pct"/>
            <w:vMerge w:val="restart"/>
            <w:shd w:val="clear" w:color="auto" w:fill="auto"/>
          </w:tcPr>
          <w:p w14:paraId="5A9EE37F" w14:textId="538004A9"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4.</w:t>
            </w:r>
          </w:p>
        </w:tc>
        <w:tc>
          <w:tcPr>
            <w:tcW w:w="680" w:type="pct"/>
            <w:vMerge w:val="restart"/>
            <w:shd w:val="clear" w:color="auto" w:fill="auto"/>
          </w:tcPr>
          <w:p w14:paraId="72E32C52" w14:textId="10284492" w:rsidR="00A27AC8" w:rsidRPr="00970CCB" w:rsidRDefault="00A27AC8" w:rsidP="00AB5DCE">
            <w:pPr>
              <w:spacing w:after="0" w:line="240" w:lineRule="auto"/>
              <w:contextualSpacing/>
              <w:jc w:val="both"/>
              <w:rPr>
                <w:rFonts w:cs="Calibri"/>
                <w:b/>
                <w:color w:val="000000"/>
                <w:sz w:val="20"/>
                <w:szCs w:val="20"/>
              </w:rPr>
            </w:pPr>
            <w:r w:rsidRPr="00970CCB">
              <w:rPr>
                <w:rFonts w:cs="Calibri"/>
                <w:b/>
                <w:color w:val="000000"/>
                <w:sz w:val="20"/>
                <w:szCs w:val="20"/>
              </w:rPr>
              <w:t>YOUTH AND WOMEN PARTICIPATION:</w:t>
            </w:r>
          </w:p>
          <w:p w14:paraId="1C8A717B" w14:textId="713FABA5"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Ensure the affirmative action for women and youth in leadership position is considered</w:t>
            </w:r>
          </w:p>
        </w:tc>
        <w:tc>
          <w:tcPr>
            <w:tcW w:w="1108" w:type="pct"/>
            <w:shd w:val="clear" w:color="auto" w:fill="auto"/>
          </w:tcPr>
          <w:p w14:paraId="06303635" w14:textId="32A8DA7E"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Implementation of 35% affirmative action of women participation in politics</w:t>
            </w:r>
          </w:p>
        </w:tc>
        <w:tc>
          <w:tcPr>
            <w:tcW w:w="987" w:type="pct"/>
          </w:tcPr>
          <w:p w14:paraId="12D2EFDD" w14:textId="18630072"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Number of women in politics</w:t>
            </w:r>
          </w:p>
          <w:p w14:paraId="029C3D6A" w14:textId="77777777" w:rsidR="00A27AC8" w:rsidRPr="00970CCB" w:rsidRDefault="00A27AC8" w:rsidP="00AB5DCE">
            <w:pPr>
              <w:spacing w:after="0" w:line="240" w:lineRule="auto"/>
              <w:contextualSpacing/>
              <w:rPr>
                <w:rFonts w:cs="Calibri"/>
                <w:sz w:val="20"/>
                <w:szCs w:val="20"/>
              </w:rPr>
            </w:pPr>
          </w:p>
        </w:tc>
        <w:tc>
          <w:tcPr>
            <w:tcW w:w="988" w:type="pct"/>
          </w:tcPr>
          <w:p w14:paraId="3EECBACA" w14:textId="4148ADD4" w:rsidR="00A27AC8" w:rsidRPr="00970CCB" w:rsidRDefault="00A27AC8" w:rsidP="00AB5DCE">
            <w:pPr>
              <w:pStyle w:val="NormalWeb"/>
              <w:spacing w:before="0" w:beforeAutospacing="0" w:after="0" w:afterAutospacing="0"/>
              <w:contextualSpacing/>
              <w:jc w:val="both"/>
              <w:rPr>
                <w:rFonts w:ascii="Calibri" w:hAnsi="Calibri" w:cs="Calibri"/>
                <w:color w:val="000000"/>
                <w:sz w:val="20"/>
                <w:szCs w:val="20"/>
              </w:rPr>
            </w:pPr>
            <w:r w:rsidRPr="00970CCB">
              <w:rPr>
                <w:rFonts w:ascii="Calibri" w:hAnsi="Calibri" w:cs="Calibri"/>
                <w:color w:val="000000"/>
                <w:sz w:val="20"/>
                <w:szCs w:val="20"/>
              </w:rPr>
              <w:t>Proportion of women participation in governance</w:t>
            </w:r>
          </w:p>
        </w:tc>
        <w:tc>
          <w:tcPr>
            <w:tcW w:w="680" w:type="pct"/>
            <w:shd w:val="clear" w:color="auto" w:fill="auto"/>
          </w:tcPr>
          <w:p w14:paraId="1AC6A277" w14:textId="5D1BB3F1"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SOHA; EXCO; MOJ</w:t>
            </w:r>
          </w:p>
        </w:tc>
        <w:tc>
          <w:tcPr>
            <w:tcW w:w="361" w:type="pct"/>
          </w:tcPr>
          <w:p w14:paraId="515379DC" w14:textId="3BE761FA"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18395322" w14:textId="77777777" w:rsidTr="00AB5DCE">
        <w:trPr>
          <w:trHeight w:val="584"/>
          <w:jc w:val="center"/>
        </w:trPr>
        <w:tc>
          <w:tcPr>
            <w:tcW w:w="192" w:type="pct"/>
            <w:vMerge/>
            <w:shd w:val="clear" w:color="auto" w:fill="auto"/>
          </w:tcPr>
          <w:p w14:paraId="4CFB1481"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574E7626"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78176F1C" w14:textId="6A370C00"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Implementation of 35% affirmative action of youth participation in politics</w:t>
            </w:r>
          </w:p>
        </w:tc>
        <w:tc>
          <w:tcPr>
            <w:tcW w:w="987" w:type="pct"/>
          </w:tcPr>
          <w:p w14:paraId="360E872C" w14:textId="1D65E4C3"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Number of youths in politics</w:t>
            </w:r>
          </w:p>
        </w:tc>
        <w:tc>
          <w:tcPr>
            <w:tcW w:w="988" w:type="pct"/>
          </w:tcPr>
          <w:p w14:paraId="66648284" w14:textId="58B06E62"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 xml:space="preserve">Proportion of </w:t>
            </w:r>
            <w:proofErr w:type="gramStart"/>
            <w:r w:rsidRPr="00970CCB">
              <w:rPr>
                <w:rFonts w:cs="Calibri"/>
                <w:color w:val="000000"/>
                <w:sz w:val="20"/>
                <w:szCs w:val="20"/>
              </w:rPr>
              <w:t>youths</w:t>
            </w:r>
            <w:proofErr w:type="gramEnd"/>
            <w:r w:rsidRPr="00970CCB">
              <w:rPr>
                <w:rFonts w:cs="Calibri"/>
                <w:color w:val="000000"/>
                <w:sz w:val="20"/>
                <w:szCs w:val="20"/>
              </w:rPr>
              <w:t xml:space="preserve"> participation in governance</w:t>
            </w:r>
          </w:p>
        </w:tc>
        <w:tc>
          <w:tcPr>
            <w:tcW w:w="680" w:type="pct"/>
            <w:shd w:val="clear" w:color="auto" w:fill="auto"/>
          </w:tcPr>
          <w:p w14:paraId="38EFF27F" w14:textId="4B143C16"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SOHA; EXCO; MOJ</w:t>
            </w:r>
          </w:p>
        </w:tc>
        <w:tc>
          <w:tcPr>
            <w:tcW w:w="361" w:type="pct"/>
          </w:tcPr>
          <w:p w14:paraId="6836C53B" w14:textId="0C52206A"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4F72D693" w14:textId="77777777" w:rsidTr="00AB5DCE">
        <w:trPr>
          <w:trHeight w:val="800"/>
          <w:jc w:val="center"/>
        </w:trPr>
        <w:tc>
          <w:tcPr>
            <w:tcW w:w="192" w:type="pct"/>
            <w:vMerge w:val="restart"/>
            <w:shd w:val="clear" w:color="auto" w:fill="auto"/>
          </w:tcPr>
          <w:p w14:paraId="463D420E" w14:textId="77795011"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lastRenderedPageBreak/>
              <w:t>5.</w:t>
            </w:r>
          </w:p>
        </w:tc>
        <w:tc>
          <w:tcPr>
            <w:tcW w:w="680" w:type="pct"/>
            <w:vMerge w:val="restart"/>
            <w:shd w:val="clear" w:color="auto" w:fill="auto"/>
          </w:tcPr>
          <w:p w14:paraId="73DB5566" w14:textId="40682B62" w:rsidR="00A27AC8" w:rsidRPr="00970CCB" w:rsidRDefault="00A27AC8" w:rsidP="00AB5DCE">
            <w:pPr>
              <w:spacing w:after="0" w:line="240" w:lineRule="auto"/>
              <w:contextualSpacing/>
              <w:jc w:val="both"/>
              <w:rPr>
                <w:rFonts w:cs="Calibri"/>
                <w:b/>
                <w:color w:val="000000"/>
                <w:sz w:val="20"/>
                <w:szCs w:val="20"/>
              </w:rPr>
            </w:pPr>
            <w:r w:rsidRPr="00970CCB">
              <w:rPr>
                <w:rFonts w:cs="Calibri"/>
                <w:b/>
                <w:color w:val="000000"/>
                <w:sz w:val="20"/>
                <w:szCs w:val="20"/>
              </w:rPr>
              <w:t>SOCIAL PROTECTION:</w:t>
            </w:r>
          </w:p>
          <w:p w14:paraId="4D6E8042" w14:textId="77777777"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Combat all forms of crime and ensure adequate protection of lives and properties and engage community-based security networks</w:t>
            </w:r>
          </w:p>
          <w:p w14:paraId="233B5439" w14:textId="77777777" w:rsidR="00A27AC8" w:rsidRPr="00970CCB" w:rsidRDefault="00A27AC8" w:rsidP="00AB5DCE">
            <w:pPr>
              <w:spacing w:after="0" w:line="240" w:lineRule="auto"/>
              <w:contextualSpacing/>
              <w:jc w:val="both"/>
              <w:rPr>
                <w:rFonts w:cs="Calibri"/>
                <w:sz w:val="20"/>
                <w:szCs w:val="20"/>
              </w:rPr>
            </w:pPr>
          </w:p>
          <w:p w14:paraId="371BFA1D"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4756FB02" w14:textId="361AC5EE"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Recruitment and training of more security personnel</w:t>
            </w:r>
          </w:p>
        </w:tc>
        <w:tc>
          <w:tcPr>
            <w:tcW w:w="987" w:type="pct"/>
          </w:tcPr>
          <w:p w14:paraId="3C281048" w14:textId="1DDAA7A6"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Number of security personnel recruited</w:t>
            </w:r>
          </w:p>
          <w:p w14:paraId="6EE858B6" w14:textId="074CDA46"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Number of security personnel trained</w:t>
            </w:r>
          </w:p>
        </w:tc>
        <w:tc>
          <w:tcPr>
            <w:tcW w:w="988" w:type="pct"/>
          </w:tcPr>
          <w:p w14:paraId="320C68A8" w14:textId="0DE70709"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Proportion of security personnel recruited</w:t>
            </w:r>
          </w:p>
          <w:p w14:paraId="62A027EA" w14:textId="1979A825"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Proportion of security personnel trained</w:t>
            </w:r>
          </w:p>
        </w:tc>
        <w:tc>
          <w:tcPr>
            <w:tcW w:w="680" w:type="pct"/>
            <w:shd w:val="clear" w:color="auto" w:fill="auto"/>
          </w:tcPr>
          <w:p w14:paraId="35282821" w14:textId="3758EA62"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MSA and Office of HOS; MOJ; Law Reform Commission; SOHA; MOBEP; MOWCA and MYDC</w:t>
            </w:r>
          </w:p>
        </w:tc>
        <w:tc>
          <w:tcPr>
            <w:tcW w:w="361" w:type="pct"/>
          </w:tcPr>
          <w:p w14:paraId="609857F2" w14:textId="2F5A9D07"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4A8C61A7" w14:textId="77777777" w:rsidTr="00AB5DCE">
        <w:trPr>
          <w:trHeight w:val="584"/>
          <w:jc w:val="center"/>
        </w:trPr>
        <w:tc>
          <w:tcPr>
            <w:tcW w:w="192" w:type="pct"/>
            <w:vMerge/>
            <w:shd w:val="clear" w:color="auto" w:fill="auto"/>
          </w:tcPr>
          <w:p w14:paraId="3B25622C"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243407B4"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7B18566F" w14:textId="068B1AE3" w:rsidR="00A27AC8" w:rsidRPr="00970CCB" w:rsidRDefault="00A27AC8" w:rsidP="00AB5DCE">
            <w:pPr>
              <w:spacing w:after="0" w:line="240" w:lineRule="auto"/>
              <w:contextualSpacing/>
              <w:rPr>
                <w:rFonts w:cs="Calibri"/>
                <w:color w:val="000000"/>
                <w:sz w:val="20"/>
                <w:szCs w:val="20"/>
              </w:rPr>
            </w:pPr>
            <w:r w:rsidRPr="00970CCB">
              <w:rPr>
                <w:rFonts w:cs="Calibri"/>
                <w:color w:val="000000"/>
                <w:sz w:val="20"/>
                <w:szCs w:val="20"/>
              </w:rPr>
              <w:t>Provide adequate equipment for effective and efficient security services</w:t>
            </w:r>
          </w:p>
        </w:tc>
        <w:tc>
          <w:tcPr>
            <w:tcW w:w="987" w:type="pct"/>
          </w:tcPr>
          <w:p w14:paraId="21933A6D" w14:textId="0283AA44" w:rsidR="00A27AC8" w:rsidRPr="00970CCB" w:rsidRDefault="00A27AC8" w:rsidP="00AB5DCE">
            <w:pPr>
              <w:spacing w:after="0" w:line="240" w:lineRule="auto"/>
              <w:contextualSpacing/>
              <w:jc w:val="both"/>
              <w:rPr>
                <w:rFonts w:cs="Calibri"/>
                <w:sz w:val="20"/>
                <w:szCs w:val="20"/>
              </w:rPr>
            </w:pPr>
            <w:r w:rsidRPr="00970CCB">
              <w:rPr>
                <w:rFonts w:cs="Calibri"/>
                <w:color w:val="000000"/>
                <w:sz w:val="20"/>
                <w:szCs w:val="20"/>
              </w:rPr>
              <w:t>Number of new equipment for security personnel</w:t>
            </w:r>
          </w:p>
          <w:p w14:paraId="6FB8DC8E" w14:textId="77777777" w:rsidR="00A27AC8" w:rsidRPr="00970CCB" w:rsidRDefault="00A27AC8" w:rsidP="00AB5DCE">
            <w:pPr>
              <w:spacing w:after="0" w:line="240" w:lineRule="auto"/>
              <w:contextualSpacing/>
              <w:jc w:val="both"/>
              <w:rPr>
                <w:rFonts w:cs="Calibri"/>
                <w:color w:val="000000"/>
                <w:sz w:val="20"/>
                <w:szCs w:val="20"/>
              </w:rPr>
            </w:pPr>
          </w:p>
        </w:tc>
        <w:tc>
          <w:tcPr>
            <w:tcW w:w="988" w:type="pct"/>
          </w:tcPr>
          <w:p w14:paraId="21F213B9" w14:textId="283537C6"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Proportion of equipment per security personnel</w:t>
            </w:r>
          </w:p>
        </w:tc>
        <w:tc>
          <w:tcPr>
            <w:tcW w:w="680" w:type="pct"/>
            <w:shd w:val="clear" w:color="auto" w:fill="auto"/>
          </w:tcPr>
          <w:p w14:paraId="5EEB557B" w14:textId="21B4E0BA"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MSA and Office of HOS; MOJ; Law Reform Commission; SOHA; MOBEP; MOWCA and MYDC</w:t>
            </w:r>
          </w:p>
        </w:tc>
        <w:tc>
          <w:tcPr>
            <w:tcW w:w="361" w:type="pct"/>
          </w:tcPr>
          <w:p w14:paraId="053B2F25" w14:textId="5488AE20"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35E191CE" w14:textId="77777777" w:rsidTr="00AB5DCE">
        <w:trPr>
          <w:trHeight w:val="584"/>
          <w:jc w:val="center"/>
        </w:trPr>
        <w:tc>
          <w:tcPr>
            <w:tcW w:w="192" w:type="pct"/>
            <w:vMerge/>
            <w:shd w:val="clear" w:color="auto" w:fill="auto"/>
          </w:tcPr>
          <w:p w14:paraId="1E2609D6"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34540F3D"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17D96F5B" w14:textId="29A361A1" w:rsidR="00A27AC8" w:rsidRPr="00970CCB" w:rsidRDefault="00A27AC8" w:rsidP="00AB5DCE">
            <w:pPr>
              <w:spacing w:after="0" w:line="240" w:lineRule="auto"/>
              <w:contextualSpacing/>
              <w:rPr>
                <w:rFonts w:cs="Calibri"/>
                <w:color w:val="000000"/>
                <w:sz w:val="20"/>
                <w:szCs w:val="20"/>
              </w:rPr>
            </w:pPr>
            <w:r w:rsidRPr="00970CCB">
              <w:rPr>
                <w:rFonts w:cs="Calibri"/>
                <w:bCs/>
                <w:sz w:val="20"/>
                <w:szCs w:val="20"/>
              </w:rPr>
              <w:t>Members of the administration of criminal justice committee to be appointed and implemented with the responsibility to ensure that criminal matters are speedily dealt with.</w:t>
            </w:r>
          </w:p>
        </w:tc>
        <w:tc>
          <w:tcPr>
            <w:tcW w:w="987" w:type="pct"/>
          </w:tcPr>
          <w:p w14:paraId="7BE53680" w14:textId="77777777" w:rsidR="00A27AC8" w:rsidRPr="00970CCB" w:rsidRDefault="00A27AC8" w:rsidP="00AB5DCE">
            <w:pPr>
              <w:spacing w:after="0" w:line="240" w:lineRule="auto"/>
              <w:contextualSpacing/>
              <w:jc w:val="both"/>
              <w:rPr>
                <w:rFonts w:cs="Calibri"/>
                <w:sz w:val="20"/>
                <w:szCs w:val="20"/>
              </w:rPr>
            </w:pPr>
            <w:r w:rsidRPr="00970CCB">
              <w:rPr>
                <w:rFonts w:cs="Calibri"/>
                <w:sz w:val="20"/>
                <w:szCs w:val="20"/>
              </w:rPr>
              <w:t>Members of the committee appointed and implemented</w:t>
            </w:r>
          </w:p>
          <w:p w14:paraId="0B91A185" w14:textId="5DA0330E" w:rsidR="00A27AC8" w:rsidRPr="00970CCB" w:rsidRDefault="00A27AC8" w:rsidP="00AB5DCE">
            <w:pPr>
              <w:spacing w:after="0" w:line="240" w:lineRule="auto"/>
              <w:contextualSpacing/>
              <w:jc w:val="both"/>
              <w:rPr>
                <w:rFonts w:cs="Calibri"/>
                <w:color w:val="000000"/>
                <w:sz w:val="20"/>
                <w:szCs w:val="20"/>
              </w:rPr>
            </w:pPr>
            <w:r w:rsidRPr="00970CCB">
              <w:rPr>
                <w:rFonts w:cs="Calibri"/>
                <w:sz w:val="20"/>
                <w:szCs w:val="20"/>
              </w:rPr>
              <w:t>Number of the committee members set up</w:t>
            </w:r>
          </w:p>
        </w:tc>
        <w:tc>
          <w:tcPr>
            <w:tcW w:w="988" w:type="pct"/>
          </w:tcPr>
          <w:p w14:paraId="6CEE2C47" w14:textId="7E15DDF6" w:rsidR="00A27AC8" w:rsidRPr="00970CCB" w:rsidRDefault="00A27AC8" w:rsidP="00AB5DCE">
            <w:pPr>
              <w:spacing w:after="0" w:line="240" w:lineRule="auto"/>
              <w:contextualSpacing/>
              <w:jc w:val="both"/>
              <w:rPr>
                <w:rFonts w:cs="Calibri"/>
                <w:color w:val="000000"/>
                <w:sz w:val="20"/>
                <w:szCs w:val="20"/>
              </w:rPr>
            </w:pPr>
            <w:r w:rsidRPr="00970CCB">
              <w:rPr>
                <w:rFonts w:cs="Calibri"/>
                <w:sz w:val="20"/>
                <w:szCs w:val="20"/>
              </w:rPr>
              <w:t>Number of criminal cases handled</w:t>
            </w:r>
          </w:p>
        </w:tc>
        <w:tc>
          <w:tcPr>
            <w:tcW w:w="680" w:type="pct"/>
            <w:shd w:val="clear" w:color="auto" w:fill="auto"/>
          </w:tcPr>
          <w:p w14:paraId="08258C25" w14:textId="331E0A6D"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MSA and Office of HOS; MOJ; Law Reform Commission; SOHA; MOBEP; MOWCA and MYDC</w:t>
            </w:r>
          </w:p>
        </w:tc>
        <w:tc>
          <w:tcPr>
            <w:tcW w:w="361" w:type="pct"/>
          </w:tcPr>
          <w:p w14:paraId="237E0DBB" w14:textId="1A8CF312"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0EC93A30" w14:textId="77777777" w:rsidTr="00AB5DCE">
        <w:trPr>
          <w:trHeight w:val="584"/>
          <w:jc w:val="center"/>
        </w:trPr>
        <w:tc>
          <w:tcPr>
            <w:tcW w:w="192" w:type="pct"/>
            <w:vMerge/>
            <w:shd w:val="clear" w:color="auto" w:fill="auto"/>
          </w:tcPr>
          <w:p w14:paraId="6CC37EAB"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22DF66C6"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6F768F1F" w14:textId="58C9FCE8" w:rsidR="00A27AC8" w:rsidRPr="00970CCB" w:rsidRDefault="00A27AC8" w:rsidP="00AB5DCE">
            <w:pPr>
              <w:spacing w:after="0" w:line="240" w:lineRule="auto"/>
              <w:contextualSpacing/>
              <w:rPr>
                <w:rFonts w:cs="Calibri"/>
                <w:bCs/>
                <w:sz w:val="20"/>
                <w:szCs w:val="20"/>
              </w:rPr>
            </w:pPr>
            <w:r w:rsidRPr="00970CCB">
              <w:rPr>
                <w:rFonts w:cs="Calibri"/>
                <w:bCs/>
                <w:color w:val="000000" w:themeColor="text1"/>
                <w:sz w:val="20"/>
                <w:szCs w:val="20"/>
              </w:rPr>
              <w:t>Synergize with community-based security networks</w:t>
            </w:r>
          </w:p>
        </w:tc>
        <w:tc>
          <w:tcPr>
            <w:tcW w:w="987" w:type="pct"/>
          </w:tcPr>
          <w:p w14:paraId="325D8642" w14:textId="512B7DE7" w:rsidR="00A27AC8" w:rsidRPr="00970CCB" w:rsidRDefault="00A27AC8" w:rsidP="00AB5DCE">
            <w:pPr>
              <w:spacing w:after="0" w:line="240" w:lineRule="auto"/>
              <w:contextualSpacing/>
              <w:jc w:val="both"/>
              <w:rPr>
                <w:rFonts w:cs="Calibri"/>
                <w:sz w:val="20"/>
                <w:szCs w:val="20"/>
              </w:rPr>
            </w:pPr>
            <w:r w:rsidRPr="00970CCB">
              <w:rPr>
                <w:rFonts w:cs="Calibri"/>
                <w:bCs/>
                <w:sz w:val="20"/>
                <w:szCs w:val="20"/>
              </w:rPr>
              <w:t>Number of community-based security networks</w:t>
            </w:r>
          </w:p>
        </w:tc>
        <w:tc>
          <w:tcPr>
            <w:tcW w:w="988" w:type="pct"/>
          </w:tcPr>
          <w:p w14:paraId="684943DA" w14:textId="23D03E00" w:rsidR="00A27AC8" w:rsidRPr="00970CCB" w:rsidRDefault="00A27AC8" w:rsidP="00AB5DCE">
            <w:pPr>
              <w:pStyle w:val="ListParagraph"/>
              <w:numPr>
                <w:ilvl w:val="0"/>
                <w:numId w:val="21"/>
              </w:numPr>
              <w:spacing w:after="0" w:line="240" w:lineRule="auto"/>
              <w:ind w:left="224" w:hanging="90"/>
              <w:jc w:val="both"/>
              <w:rPr>
                <w:rFonts w:ascii="Calibri" w:hAnsi="Calibri" w:cs="Calibri"/>
                <w:color w:val="000000"/>
                <w:sz w:val="20"/>
                <w:szCs w:val="20"/>
              </w:rPr>
            </w:pPr>
            <w:r w:rsidRPr="00970CCB">
              <w:rPr>
                <w:rFonts w:ascii="Calibri" w:hAnsi="Calibri" w:cs="Calibri"/>
                <w:color w:val="000000"/>
                <w:sz w:val="20"/>
                <w:szCs w:val="20"/>
              </w:rPr>
              <w:t>Number of crimes averted by community security networks</w:t>
            </w:r>
          </w:p>
          <w:p w14:paraId="48F45E54" w14:textId="5DBCEE64" w:rsidR="00A27AC8" w:rsidRPr="00970CCB" w:rsidRDefault="00A27AC8" w:rsidP="00AB5DCE">
            <w:pPr>
              <w:pStyle w:val="ListParagraph"/>
              <w:numPr>
                <w:ilvl w:val="0"/>
                <w:numId w:val="21"/>
              </w:numPr>
              <w:spacing w:after="0" w:line="240" w:lineRule="auto"/>
              <w:ind w:left="224" w:hanging="90"/>
              <w:jc w:val="both"/>
              <w:rPr>
                <w:rFonts w:ascii="Calibri" w:hAnsi="Calibri" w:cs="Calibri"/>
                <w:sz w:val="20"/>
                <w:szCs w:val="20"/>
              </w:rPr>
            </w:pPr>
            <w:r w:rsidRPr="00970CCB">
              <w:rPr>
                <w:rFonts w:ascii="Calibri" w:hAnsi="Calibri" w:cs="Calibri"/>
                <w:color w:val="000000"/>
                <w:sz w:val="20"/>
                <w:szCs w:val="20"/>
              </w:rPr>
              <w:t>Proportion of cases resolved / transferred from community-based networks</w:t>
            </w:r>
          </w:p>
        </w:tc>
        <w:tc>
          <w:tcPr>
            <w:tcW w:w="680" w:type="pct"/>
            <w:shd w:val="clear" w:color="auto" w:fill="auto"/>
          </w:tcPr>
          <w:p w14:paraId="61D399E0" w14:textId="2282BCAF"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MSA and Office of HOS; MOJ; Law Reform Commission; SOHA; MOBEP; MOWCA and MYDC</w:t>
            </w:r>
          </w:p>
        </w:tc>
        <w:tc>
          <w:tcPr>
            <w:tcW w:w="361" w:type="pct"/>
          </w:tcPr>
          <w:p w14:paraId="0DC30CA8" w14:textId="2C55AD2B"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6C196C62" w14:textId="77777777" w:rsidTr="00AB5DCE">
        <w:trPr>
          <w:trHeight w:val="584"/>
          <w:jc w:val="center"/>
        </w:trPr>
        <w:tc>
          <w:tcPr>
            <w:tcW w:w="192" w:type="pct"/>
            <w:vMerge/>
            <w:shd w:val="clear" w:color="auto" w:fill="auto"/>
          </w:tcPr>
          <w:p w14:paraId="22876A4C" w14:textId="77777777" w:rsidR="00A27AC8" w:rsidRPr="00970CCB" w:rsidRDefault="00A27AC8" w:rsidP="00AB5DCE">
            <w:pPr>
              <w:spacing w:after="0" w:line="240" w:lineRule="auto"/>
              <w:contextualSpacing/>
              <w:jc w:val="center"/>
              <w:rPr>
                <w:rFonts w:cs="Calibri"/>
                <w:color w:val="000000"/>
                <w:sz w:val="20"/>
                <w:szCs w:val="20"/>
              </w:rPr>
            </w:pPr>
          </w:p>
        </w:tc>
        <w:tc>
          <w:tcPr>
            <w:tcW w:w="680" w:type="pct"/>
            <w:vMerge/>
            <w:shd w:val="clear" w:color="auto" w:fill="auto"/>
          </w:tcPr>
          <w:p w14:paraId="4005A154" w14:textId="77777777" w:rsidR="00A27AC8" w:rsidRPr="00970CCB" w:rsidRDefault="00A27AC8" w:rsidP="00AB5DCE">
            <w:pPr>
              <w:spacing w:after="0" w:line="240" w:lineRule="auto"/>
              <w:contextualSpacing/>
              <w:jc w:val="both"/>
              <w:rPr>
                <w:rFonts w:cs="Calibri"/>
                <w:color w:val="000000"/>
                <w:sz w:val="20"/>
                <w:szCs w:val="20"/>
              </w:rPr>
            </w:pPr>
          </w:p>
        </w:tc>
        <w:tc>
          <w:tcPr>
            <w:tcW w:w="1108" w:type="pct"/>
            <w:shd w:val="clear" w:color="auto" w:fill="auto"/>
          </w:tcPr>
          <w:p w14:paraId="330AE470" w14:textId="265FD3D4" w:rsidR="00A27AC8" w:rsidRPr="00970CCB" w:rsidRDefault="00A27AC8" w:rsidP="00AB5DCE">
            <w:pPr>
              <w:spacing w:after="0" w:line="240" w:lineRule="auto"/>
              <w:contextualSpacing/>
              <w:rPr>
                <w:rFonts w:cs="Calibri"/>
                <w:bCs/>
                <w:color w:val="000000" w:themeColor="text1"/>
                <w:sz w:val="20"/>
                <w:szCs w:val="20"/>
              </w:rPr>
            </w:pPr>
            <w:r w:rsidRPr="00970CCB">
              <w:rPr>
                <w:rFonts w:cs="Calibri"/>
                <w:sz w:val="20"/>
                <w:szCs w:val="20"/>
              </w:rPr>
              <w:t>Enactment of conflict resolution mechanism policy in the State</w:t>
            </w:r>
          </w:p>
        </w:tc>
        <w:tc>
          <w:tcPr>
            <w:tcW w:w="987" w:type="pct"/>
          </w:tcPr>
          <w:p w14:paraId="43EA7D1F" w14:textId="714C9B34" w:rsidR="00A27AC8" w:rsidRPr="00970CCB" w:rsidRDefault="00A27AC8" w:rsidP="00AB5DCE">
            <w:pPr>
              <w:spacing w:after="0" w:line="240" w:lineRule="auto"/>
              <w:contextualSpacing/>
              <w:jc w:val="both"/>
              <w:rPr>
                <w:rFonts w:cs="Calibri"/>
                <w:bCs/>
                <w:sz w:val="20"/>
                <w:szCs w:val="20"/>
              </w:rPr>
            </w:pPr>
            <w:r w:rsidRPr="00970CCB">
              <w:rPr>
                <w:rFonts w:cs="Calibri"/>
                <w:color w:val="000000"/>
                <w:sz w:val="20"/>
                <w:szCs w:val="20"/>
              </w:rPr>
              <w:t>Number of policies on conflict resolution enacted</w:t>
            </w:r>
          </w:p>
        </w:tc>
        <w:tc>
          <w:tcPr>
            <w:tcW w:w="988" w:type="pct"/>
          </w:tcPr>
          <w:p w14:paraId="15CEDF56" w14:textId="64EC4A79"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Proportion of policies on conflict resolution enacted</w:t>
            </w:r>
          </w:p>
        </w:tc>
        <w:tc>
          <w:tcPr>
            <w:tcW w:w="680" w:type="pct"/>
            <w:shd w:val="clear" w:color="auto" w:fill="auto"/>
          </w:tcPr>
          <w:p w14:paraId="3C5AAE40" w14:textId="0C8D4B30"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MSA and Office of HOS; MOJ; Law Reform Commission; SOHA; MOBEP; MOWCA and MYDC</w:t>
            </w:r>
          </w:p>
        </w:tc>
        <w:tc>
          <w:tcPr>
            <w:tcW w:w="361" w:type="pct"/>
          </w:tcPr>
          <w:p w14:paraId="7DDB9614" w14:textId="6DE103DD"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2023</w:t>
            </w:r>
          </w:p>
        </w:tc>
      </w:tr>
      <w:tr w:rsidR="00AB5DCE" w:rsidRPr="00970CCB" w14:paraId="746EEC4C" w14:textId="77777777" w:rsidTr="00AB5DCE">
        <w:trPr>
          <w:trHeight w:val="584"/>
          <w:jc w:val="center"/>
        </w:trPr>
        <w:tc>
          <w:tcPr>
            <w:tcW w:w="192" w:type="pct"/>
            <w:shd w:val="clear" w:color="auto" w:fill="auto"/>
          </w:tcPr>
          <w:p w14:paraId="06FFA84E" w14:textId="1BACA65A"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6.</w:t>
            </w:r>
          </w:p>
        </w:tc>
        <w:tc>
          <w:tcPr>
            <w:tcW w:w="680" w:type="pct"/>
            <w:shd w:val="clear" w:color="auto" w:fill="auto"/>
          </w:tcPr>
          <w:p w14:paraId="775515DB" w14:textId="163468CC" w:rsidR="00A27AC8" w:rsidRPr="00970CCB" w:rsidRDefault="00A27AC8" w:rsidP="00AB5DCE">
            <w:pPr>
              <w:spacing w:after="0" w:line="240" w:lineRule="auto"/>
              <w:contextualSpacing/>
              <w:jc w:val="both"/>
              <w:rPr>
                <w:rFonts w:cs="Calibri"/>
                <w:b/>
                <w:sz w:val="20"/>
                <w:szCs w:val="20"/>
              </w:rPr>
            </w:pPr>
            <w:r w:rsidRPr="00970CCB">
              <w:rPr>
                <w:rFonts w:cs="Calibri"/>
                <w:b/>
                <w:sz w:val="20"/>
                <w:szCs w:val="20"/>
              </w:rPr>
              <w:t>RULE OF LAW:</w:t>
            </w:r>
          </w:p>
          <w:p w14:paraId="18E87029" w14:textId="749DFCDE" w:rsidR="00A27AC8" w:rsidRPr="00970CCB" w:rsidRDefault="00A27AC8" w:rsidP="00AB5DCE">
            <w:pPr>
              <w:spacing w:after="0" w:line="240" w:lineRule="auto"/>
              <w:contextualSpacing/>
              <w:jc w:val="both"/>
              <w:rPr>
                <w:rFonts w:cs="Calibri"/>
                <w:color w:val="000000"/>
                <w:sz w:val="20"/>
                <w:szCs w:val="20"/>
              </w:rPr>
            </w:pPr>
            <w:r w:rsidRPr="00970CCB">
              <w:rPr>
                <w:rFonts w:cs="Calibri"/>
                <w:sz w:val="20"/>
                <w:szCs w:val="20"/>
              </w:rPr>
              <w:t>Promote transparency, accountability, rule of law and access to justice</w:t>
            </w:r>
          </w:p>
        </w:tc>
        <w:tc>
          <w:tcPr>
            <w:tcW w:w="1108" w:type="pct"/>
            <w:shd w:val="clear" w:color="auto" w:fill="auto"/>
          </w:tcPr>
          <w:p w14:paraId="282394BC" w14:textId="6BFAC60F" w:rsidR="00A27AC8" w:rsidRPr="00970CCB" w:rsidRDefault="00A27AC8" w:rsidP="00AB5DCE">
            <w:pPr>
              <w:spacing w:after="0" w:line="240" w:lineRule="auto"/>
              <w:contextualSpacing/>
              <w:rPr>
                <w:rFonts w:cs="Calibri"/>
                <w:sz w:val="20"/>
                <w:szCs w:val="20"/>
              </w:rPr>
            </w:pPr>
            <w:r w:rsidRPr="00970CCB">
              <w:rPr>
                <w:rFonts w:cs="Calibri"/>
                <w:sz w:val="20"/>
                <w:szCs w:val="20"/>
              </w:rPr>
              <w:t>Establishment of anti-corruption and transparency units in all the MDAs to ensure checks and balances</w:t>
            </w:r>
          </w:p>
        </w:tc>
        <w:tc>
          <w:tcPr>
            <w:tcW w:w="987" w:type="pct"/>
          </w:tcPr>
          <w:p w14:paraId="780DC0D7" w14:textId="2DC29A28"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Number of anti-corruption and transparency units in all the MDAs established</w:t>
            </w:r>
          </w:p>
        </w:tc>
        <w:tc>
          <w:tcPr>
            <w:tcW w:w="988" w:type="pct"/>
          </w:tcPr>
          <w:p w14:paraId="42AC026C" w14:textId="5700C9BA" w:rsidR="00A27AC8" w:rsidRPr="00970CCB" w:rsidRDefault="00A27AC8" w:rsidP="00AB5DCE">
            <w:pPr>
              <w:spacing w:after="0" w:line="240" w:lineRule="auto"/>
              <w:ind w:left="151" w:hanging="151"/>
              <w:contextualSpacing/>
              <w:jc w:val="both"/>
              <w:rPr>
                <w:rFonts w:cs="Calibri"/>
                <w:color w:val="000000"/>
                <w:sz w:val="20"/>
                <w:szCs w:val="20"/>
              </w:rPr>
            </w:pPr>
            <w:r w:rsidRPr="00970CCB">
              <w:rPr>
                <w:rFonts w:cs="Calibri"/>
                <w:color w:val="000000"/>
                <w:sz w:val="20"/>
                <w:szCs w:val="20"/>
              </w:rPr>
              <w:t>Number of anti-corruption and transparency units that are effective</w:t>
            </w:r>
          </w:p>
        </w:tc>
        <w:tc>
          <w:tcPr>
            <w:tcW w:w="680" w:type="pct"/>
            <w:shd w:val="clear" w:color="auto" w:fill="auto"/>
          </w:tcPr>
          <w:p w14:paraId="5BE5CF0F" w14:textId="4E48EA6B" w:rsidR="00A27AC8" w:rsidRPr="00970CCB" w:rsidRDefault="00A27AC8" w:rsidP="00AB5DCE">
            <w:pPr>
              <w:spacing w:after="0" w:line="240" w:lineRule="auto"/>
              <w:contextualSpacing/>
              <w:jc w:val="both"/>
              <w:rPr>
                <w:rFonts w:cs="Calibri"/>
                <w:color w:val="000000"/>
                <w:sz w:val="20"/>
                <w:szCs w:val="20"/>
              </w:rPr>
            </w:pPr>
            <w:r w:rsidRPr="00970CCB">
              <w:rPr>
                <w:rFonts w:cs="Calibri"/>
                <w:color w:val="000000"/>
                <w:sz w:val="20"/>
                <w:szCs w:val="20"/>
              </w:rPr>
              <w:t>MOJ; SOHA and Executives; MOBEP</w:t>
            </w:r>
          </w:p>
        </w:tc>
        <w:tc>
          <w:tcPr>
            <w:tcW w:w="361" w:type="pct"/>
          </w:tcPr>
          <w:p w14:paraId="1A456CE2" w14:textId="11C6AB33" w:rsidR="00A27AC8" w:rsidRPr="00970CCB" w:rsidRDefault="00A27AC8" w:rsidP="00AB5DCE">
            <w:pPr>
              <w:spacing w:after="0" w:line="240" w:lineRule="auto"/>
              <w:contextualSpacing/>
              <w:jc w:val="center"/>
              <w:rPr>
                <w:rFonts w:cs="Calibri"/>
                <w:color w:val="000000"/>
                <w:sz w:val="20"/>
                <w:szCs w:val="20"/>
              </w:rPr>
            </w:pPr>
            <w:r w:rsidRPr="00970CCB">
              <w:rPr>
                <w:rFonts w:cs="Calibri"/>
                <w:color w:val="000000"/>
                <w:sz w:val="20"/>
                <w:szCs w:val="20"/>
              </w:rPr>
              <w:t>2024</w:t>
            </w:r>
          </w:p>
        </w:tc>
      </w:tr>
    </w:tbl>
    <w:p w14:paraId="6AE74FFD" w14:textId="77777777" w:rsidR="008D1509" w:rsidRPr="00970CCB" w:rsidRDefault="008D1509" w:rsidP="008D1509">
      <w:pPr>
        <w:rPr>
          <w:rFonts w:cs="Calibri"/>
        </w:rPr>
      </w:pPr>
    </w:p>
    <w:p w14:paraId="34EC0AED" w14:textId="16EF2507" w:rsidR="004F5141" w:rsidRPr="00970CCB" w:rsidRDefault="004F5141" w:rsidP="00AB5DCE">
      <w:pPr>
        <w:spacing w:after="0" w:line="240" w:lineRule="auto"/>
        <w:rPr>
          <w:rFonts w:cs="Calibri"/>
        </w:rPr>
        <w:sectPr w:rsidR="004F5141" w:rsidRPr="00970CCB" w:rsidSect="00056A93">
          <w:pgSz w:w="16834" w:h="11909" w:code="9"/>
          <w:pgMar w:top="1440" w:right="2477" w:bottom="1440" w:left="2520" w:header="720" w:footer="720" w:gutter="0"/>
          <w:cols w:space="720"/>
          <w:docGrid w:linePitch="360"/>
        </w:sectPr>
      </w:pPr>
    </w:p>
    <w:p w14:paraId="1F6B2424" w14:textId="6952859E" w:rsidR="004F5141" w:rsidRPr="00970CCB" w:rsidRDefault="004F5141" w:rsidP="004F5141">
      <w:pPr>
        <w:autoSpaceDE w:val="0"/>
        <w:autoSpaceDN w:val="0"/>
        <w:adjustRightInd w:val="0"/>
        <w:spacing w:after="0" w:line="240" w:lineRule="auto"/>
        <w:jc w:val="both"/>
        <w:rPr>
          <w:rFonts w:cs="Calibri"/>
          <w:i/>
          <w:color w:val="000000"/>
          <w:szCs w:val="24"/>
        </w:rPr>
      </w:pPr>
      <w:r w:rsidRPr="00970CCB">
        <w:rPr>
          <w:rFonts w:cs="Calibri"/>
          <w:bCs/>
          <w:i/>
          <w:szCs w:val="24"/>
        </w:rPr>
        <w:lastRenderedPageBreak/>
        <w:t xml:space="preserve">This roadmap was </w:t>
      </w:r>
      <w:r w:rsidR="008261E4" w:rsidRPr="00970CCB">
        <w:rPr>
          <w:rFonts w:cs="Calibri"/>
          <w:bCs/>
          <w:i/>
          <w:szCs w:val="24"/>
        </w:rPr>
        <w:t>developed</w:t>
      </w:r>
      <w:r w:rsidRPr="00970CCB">
        <w:rPr>
          <w:rFonts w:cs="Calibri"/>
          <w:bCs/>
          <w:i/>
          <w:szCs w:val="24"/>
        </w:rPr>
        <w:t xml:space="preserve"> (after its consultative </w:t>
      </w:r>
      <w:r w:rsidR="008261E4" w:rsidRPr="00970CCB">
        <w:rPr>
          <w:rFonts w:cs="Calibri"/>
          <w:bCs/>
          <w:i/>
          <w:szCs w:val="24"/>
        </w:rPr>
        <w:t xml:space="preserve">training </w:t>
      </w:r>
      <w:r w:rsidRPr="00970CCB">
        <w:rPr>
          <w:rFonts w:cs="Calibri"/>
          <w:bCs/>
          <w:i/>
          <w:szCs w:val="24"/>
        </w:rPr>
        <w:t xml:space="preserve">by the Sokoto State Team) by the </w:t>
      </w:r>
      <w:r w:rsidR="008261E4" w:rsidRPr="00970CCB">
        <w:rPr>
          <w:rFonts w:cs="Calibri"/>
          <w:bCs/>
          <w:i/>
          <w:szCs w:val="24"/>
        </w:rPr>
        <w:t xml:space="preserve">research </w:t>
      </w:r>
      <w:r w:rsidRPr="00970CCB">
        <w:rPr>
          <w:rFonts w:cs="Calibri"/>
          <w:bCs/>
          <w:i/>
          <w:szCs w:val="24"/>
        </w:rPr>
        <w:t>team from the Health Policy Training and Research Programme</w:t>
      </w:r>
      <w:r w:rsidR="008261E4" w:rsidRPr="00970CCB">
        <w:rPr>
          <w:rFonts w:cs="Calibri"/>
          <w:bCs/>
          <w:i/>
          <w:szCs w:val="24"/>
        </w:rPr>
        <w:t xml:space="preserve"> comprising </w:t>
      </w:r>
      <w:r w:rsidRPr="00970CCB">
        <w:rPr>
          <w:rFonts w:cs="Calibri"/>
          <w:i/>
          <w:color w:val="000000"/>
          <w:szCs w:val="24"/>
        </w:rPr>
        <w:t xml:space="preserve">Olanrewaju Olaniyan, Akanni </w:t>
      </w:r>
      <w:proofErr w:type="spellStart"/>
      <w:r w:rsidRPr="00970CCB">
        <w:rPr>
          <w:rFonts w:cs="Calibri"/>
          <w:i/>
          <w:color w:val="000000"/>
          <w:szCs w:val="24"/>
        </w:rPr>
        <w:t>Lawanson</w:t>
      </w:r>
      <w:proofErr w:type="spellEnd"/>
      <w:r w:rsidRPr="00970CCB">
        <w:rPr>
          <w:rFonts w:cs="Calibri"/>
          <w:i/>
          <w:color w:val="000000"/>
          <w:szCs w:val="24"/>
        </w:rPr>
        <w:t xml:space="preserve">, Noah </w:t>
      </w:r>
      <w:proofErr w:type="spellStart"/>
      <w:r w:rsidRPr="00970CCB">
        <w:rPr>
          <w:rFonts w:cs="Calibri"/>
          <w:i/>
          <w:color w:val="000000"/>
          <w:szCs w:val="24"/>
        </w:rPr>
        <w:t>Olasehinde</w:t>
      </w:r>
      <w:proofErr w:type="spellEnd"/>
      <w:r w:rsidRPr="00970CCB">
        <w:rPr>
          <w:rFonts w:cs="Calibri"/>
          <w:i/>
          <w:color w:val="000000"/>
          <w:szCs w:val="24"/>
        </w:rPr>
        <w:t xml:space="preserve">, </w:t>
      </w:r>
      <w:proofErr w:type="spellStart"/>
      <w:r w:rsidRPr="00970CCB">
        <w:rPr>
          <w:rFonts w:cs="Calibri"/>
          <w:i/>
          <w:color w:val="000000"/>
          <w:szCs w:val="24"/>
        </w:rPr>
        <w:t>Oyeteju</w:t>
      </w:r>
      <w:proofErr w:type="spellEnd"/>
      <w:r w:rsidRPr="00970CCB">
        <w:rPr>
          <w:rFonts w:cs="Calibri"/>
          <w:i/>
          <w:color w:val="000000"/>
          <w:szCs w:val="24"/>
        </w:rPr>
        <w:t xml:space="preserve"> </w:t>
      </w:r>
      <w:proofErr w:type="spellStart"/>
      <w:r w:rsidRPr="00970CCB">
        <w:rPr>
          <w:rFonts w:cs="Calibri"/>
          <w:i/>
          <w:color w:val="000000"/>
          <w:szCs w:val="24"/>
        </w:rPr>
        <w:t>Odufuwa</w:t>
      </w:r>
      <w:proofErr w:type="spellEnd"/>
      <w:r w:rsidRPr="00970CCB">
        <w:rPr>
          <w:rFonts w:cs="Calibri"/>
          <w:i/>
          <w:color w:val="000000"/>
          <w:szCs w:val="24"/>
        </w:rPr>
        <w:t xml:space="preserve">, </w:t>
      </w:r>
      <w:proofErr w:type="spellStart"/>
      <w:r w:rsidRPr="00970CCB">
        <w:rPr>
          <w:rFonts w:cs="Calibri"/>
          <w:i/>
          <w:color w:val="000000"/>
          <w:szCs w:val="24"/>
        </w:rPr>
        <w:t>Olabanji</w:t>
      </w:r>
      <w:proofErr w:type="spellEnd"/>
      <w:r w:rsidRPr="00970CCB">
        <w:rPr>
          <w:rFonts w:cs="Calibri"/>
          <w:i/>
          <w:color w:val="000000"/>
          <w:szCs w:val="24"/>
        </w:rPr>
        <w:t xml:space="preserve"> </w:t>
      </w:r>
      <w:proofErr w:type="spellStart"/>
      <w:r w:rsidRPr="00970CCB">
        <w:rPr>
          <w:rFonts w:cs="Calibri"/>
          <w:i/>
          <w:color w:val="000000"/>
          <w:szCs w:val="24"/>
        </w:rPr>
        <w:t>Awodumi</w:t>
      </w:r>
      <w:proofErr w:type="spellEnd"/>
      <w:r w:rsidRPr="00970CCB">
        <w:rPr>
          <w:rFonts w:cs="Calibri"/>
          <w:i/>
          <w:color w:val="000000"/>
          <w:szCs w:val="24"/>
        </w:rPr>
        <w:t xml:space="preserve">, and Temitope </w:t>
      </w:r>
      <w:proofErr w:type="spellStart"/>
      <w:r w:rsidRPr="00970CCB">
        <w:rPr>
          <w:rFonts w:cs="Calibri"/>
          <w:i/>
          <w:color w:val="000000"/>
          <w:szCs w:val="24"/>
        </w:rPr>
        <w:t>Olalude</w:t>
      </w:r>
      <w:proofErr w:type="spellEnd"/>
    </w:p>
    <w:p w14:paraId="2B7070E7" w14:textId="77777777" w:rsidR="004F5141" w:rsidRPr="00970CCB" w:rsidRDefault="004F5141">
      <w:pPr>
        <w:rPr>
          <w:rFonts w:cs="Calibri"/>
        </w:rPr>
      </w:pPr>
    </w:p>
    <w:sectPr w:rsidR="004F5141" w:rsidRPr="00970CCB" w:rsidSect="00056A93">
      <w:pgSz w:w="11909" w:h="16834" w:orient="landscape" w:code="9"/>
      <w:pgMar w:top="2477" w:right="1440" w:bottom="25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6F45" w14:textId="77777777" w:rsidR="000149A5" w:rsidRDefault="000149A5" w:rsidP="000E680F">
      <w:pPr>
        <w:spacing w:after="0" w:line="240" w:lineRule="auto"/>
      </w:pPr>
      <w:r>
        <w:separator/>
      </w:r>
    </w:p>
  </w:endnote>
  <w:endnote w:type="continuationSeparator" w:id="0">
    <w:p w14:paraId="7A111D51" w14:textId="77777777" w:rsidR="000149A5" w:rsidRDefault="000149A5" w:rsidP="000E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FD12" w14:textId="77777777" w:rsidR="004F5141" w:rsidRDefault="004F5141" w:rsidP="000E68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977BFA" w14:textId="77777777" w:rsidR="004F5141" w:rsidRDefault="004F5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641966"/>
      <w:docPartObj>
        <w:docPartGallery w:val="Page Numbers (Bottom of Page)"/>
        <w:docPartUnique/>
      </w:docPartObj>
    </w:sdtPr>
    <w:sdtEndPr>
      <w:rPr>
        <w:color w:val="7F7F7F" w:themeColor="background1" w:themeShade="7F"/>
        <w:spacing w:val="60"/>
      </w:rPr>
    </w:sdtEndPr>
    <w:sdtContent>
      <w:p w14:paraId="150318DD" w14:textId="791A4293" w:rsidR="004F5141" w:rsidRDefault="004F5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166DD" w:rsidRPr="007166DD">
          <w:rPr>
            <w:b/>
            <w:bCs/>
            <w:noProof/>
          </w:rPr>
          <w:t>37</w:t>
        </w:r>
        <w:r>
          <w:rPr>
            <w:b/>
            <w:bCs/>
            <w:noProof/>
          </w:rPr>
          <w:fldChar w:fldCharType="end"/>
        </w:r>
        <w:r>
          <w:rPr>
            <w:b/>
            <w:bCs/>
          </w:rPr>
          <w:t xml:space="preserve"> | </w:t>
        </w:r>
        <w:r>
          <w:rPr>
            <w:color w:val="7F7F7F" w:themeColor="background1" w:themeShade="7F"/>
            <w:spacing w:val="60"/>
          </w:rPr>
          <w:t>Page</w:t>
        </w:r>
      </w:p>
    </w:sdtContent>
  </w:sdt>
  <w:p w14:paraId="6C4B4A3A" w14:textId="77777777" w:rsidR="004F5141" w:rsidRDefault="004F5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35EC0" w14:textId="77777777" w:rsidR="000149A5" w:rsidRDefault="000149A5" w:rsidP="000E680F">
      <w:pPr>
        <w:spacing w:after="0" w:line="240" w:lineRule="auto"/>
      </w:pPr>
      <w:r>
        <w:separator/>
      </w:r>
    </w:p>
  </w:footnote>
  <w:footnote w:type="continuationSeparator" w:id="0">
    <w:p w14:paraId="1250363A" w14:textId="77777777" w:rsidR="000149A5" w:rsidRDefault="000149A5" w:rsidP="000E6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FED8" w14:textId="5D170391" w:rsidR="004F5141" w:rsidRDefault="004F5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DC934F"/>
    <w:multiLevelType w:val="singleLevel"/>
    <w:tmpl w:val="AFDC934F"/>
    <w:lvl w:ilvl="0">
      <w:start w:val="1"/>
      <w:numFmt w:val="decimal"/>
      <w:suff w:val="space"/>
      <w:lvlText w:val="%1."/>
      <w:lvlJc w:val="left"/>
    </w:lvl>
  </w:abstractNum>
  <w:abstractNum w:abstractNumId="1" w15:restartNumberingAfterBreak="0">
    <w:nsid w:val="BECDC0C5"/>
    <w:multiLevelType w:val="singleLevel"/>
    <w:tmpl w:val="BECDC0C5"/>
    <w:lvl w:ilvl="0">
      <w:start w:val="1"/>
      <w:numFmt w:val="decimal"/>
      <w:suff w:val="space"/>
      <w:lvlText w:val="%1."/>
      <w:lvlJc w:val="left"/>
    </w:lvl>
  </w:abstractNum>
  <w:abstractNum w:abstractNumId="2" w15:restartNumberingAfterBreak="0">
    <w:nsid w:val="01CF0F91"/>
    <w:multiLevelType w:val="hybridMultilevel"/>
    <w:tmpl w:val="9F505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C076A"/>
    <w:multiLevelType w:val="hybridMultilevel"/>
    <w:tmpl w:val="558A0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B1EA9"/>
    <w:multiLevelType w:val="hybridMultilevel"/>
    <w:tmpl w:val="C4BC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A40E8"/>
    <w:multiLevelType w:val="hybridMultilevel"/>
    <w:tmpl w:val="96E8DA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217CF"/>
    <w:multiLevelType w:val="hybridMultilevel"/>
    <w:tmpl w:val="4D088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E842A"/>
    <w:multiLevelType w:val="singleLevel"/>
    <w:tmpl w:val="139E842A"/>
    <w:lvl w:ilvl="0">
      <w:start w:val="1"/>
      <w:numFmt w:val="decimal"/>
      <w:suff w:val="space"/>
      <w:lvlText w:val="%1."/>
      <w:lvlJc w:val="left"/>
    </w:lvl>
  </w:abstractNum>
  <w:abstractNum w:abstractNumId="8" w15:restartNumberingAfterBreak="0">
    <w:nsid w:val="154118CE"/>
    <w:multiLevelType w:val="multilevel"/>
    <w:tmpl w:val="D4320E9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141B1"/>
    <w:multiLevelType w:val="hybridMultilevel"/>
    <w:tmpl w:val="B9CEBC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A2F65"/>
    <w:multiLevelType w:val="multilevel"/>
    <w:tmpl w:val="BEA8D78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871AB"/>
    <w:multiLevelType w:val="hybridMultilevel"/>
    <w:tmpl w:val="EB6E5CBE"/>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0533DDF"/>
    <w:multiLevelType w:val="multilevel"/>
    <w:tmpl w:val="D4320E9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B61F76"/>
    <w:multiLevelType w:val="multilevel"/>
    <w:tmpl w:val="2BB61F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C5026E"/>
    <w:multiLevelType w:val="hybridMultilevel"/>
    <w:tmpl w:val="EACC29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66C38"/>
    <w:multiLevelType w:val="hybridMultilevel"/>
    <w:tmpl w:val="DC5C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D7FE2"/>
    <w:multiLevelType w:val="hybridMultilevel"/>
    <w:tmpl w:val="C090C7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70C5A"/>
    <w:multiLevelType w:val="hybridMultilevel"/>
    <w:tmpl w:val="34B0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D0937"/>
    <w:multiLevelType w:val="hybridMultilevel"/>
    <w:tmpl w:val="85BE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D1D7A"/>
    <w:multiLevelType w:val="hybridMultilevel"/>
    <w:tmpl w:val="4D1A72D6"/>
    <w:lvl w:ilvl="0" w:tplc="191A4F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732FC"/>
    <w:multiLevelType w:val="hybridMultilevel"/>
    <w:tmpl w:val="7E18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850FE"/>
    <w:multiLevelType w:val="multilevel"/>
    <w:tmpl w:val="CA5E08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09549FB"/>
    <w:multiLevelType w:val="hybridMultilevel"/>
    <w:tmpl w:val="D11A782E"/>
    <w:lvl w:ilvl="0" w:tplc="A8A2E214">
      <w:start w:val="1"/>
      <w:numFmt w:val="lowerRoman"/>
      <w:lvlText w:val="(%1)"/>
      <w:lvlJc w:val="left"/>
      <w:pPr>
        <w:ind w:left="569" w:hanging="720"/>
      </w:pPr>
      <w:rPr>
        <w:rFonts w:hint="default"/>
      </w:r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23" w15:restartNumberingAfterBreak="0">
    <w:nsid w:val="441A4A1C"/>
    <w:multiLevelType w:val="hybridMultilevel"/>
    <w:tmpl w:val="97345148"/>
    <w:lvl w:ilvl="0" w:tplc="0409001B">
      <w:start w:val="1"/>
      <w:numFmt w:val="low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BCB6BE3"/>
    <w:multiLevelType w:val="hybridMultilevel"/>
    <w:tmpl w:val="79042072"/>
    <w:lvl w:ilvl="0" w:tplc="AD5AF05C">
      <w:start w:val="1"/>
      <w:numFmt w:val="lowerRoman"/>
      <w:lvlText w:val="(%1)"/>
      <w:lvlJc w:val="left"/>
      <w:pPr>
        <w:ind w:left="569" w:hanging="720"/>
      </w:pPr>
      <w:rPr>
        <w:rFonts w:hint="default"/>
      </w:rPr>
    </w:lvl>
    <w:lvl w:ilvl="1" w:tplc="04090019" w:tentative="1">
      <w:start w:val="1"/>
      <w:numFmt w:val="lowerLetter"/>
      <w:lvlText w:val="%2."/>
      <w:lvlJc w:val="left"/>
      <w:pPr>
        <w:ind w:left="929" w:hanging="360"/>
      </w:pPr>
    </w:lvl>
    <w:lvl w:ilvl="2" w:tplc="0409001B" w:tentative="1">
      <w:start w:val="1"/>
      <w:numFmt w:val="lowerRoman"/>
      <w:lvlText w:val="%3."/>
      <w:lvlJc w:val="right"/>
      <w:pPr>
        <w:ind w:left="1649" w:hanging="180"/>
      </w:pPr>
    </w:lvl>
    <w:lvl w:ilvl="3" w:tplc="0409000F" w:tentative="1">
      <w:start w:val="1"/>
      <w:numFmt w:val="decimal"/>
      <w:lvlText w:val="%4."/>
      <w:lvlJc w:val="left"/>
      <w:pPr>
        <w:ind w:left="2369" w:hanging="360"/>
      </w:pPr>
    </w:lvl>
    <w:lvl w:ilvl="4" w:tplc="04090019" w:tentative="1">
      <w:start w:val="1"/>
      <w:numFmt w:val="lowerLetter"/>
      <w:lvlText w:val="%5."/>
      <w:lvlJc w:val="left"/>
      <w:pPr>
        <w:ind w:left="3089" w:hanging="360"/>
      </w:pPr>
    </w:lvl>
    <w:lvl w:ilvl="5" w:tplc="0409001B" w:tentative="1">
      <w:start w:val="1"/>
      <w:numFmt w:val="lowerRoman"/>
      <w:lvlText w:val="%6."/>
      <w:lvlJc w:val="right"/>
      <w:pPr>
        <w:ind w:left="3809" w:hanging="180"/>
      </w:pPr>
    </w:lvl>
    <w:lvl w:ilvl="6" w:tplc="0409000F" w:tentative="1">
      <w:start w:val="1"/>
      <w:numFmt w:val="decimal"/>
      <w:lvlText w:val="%7."/>
      <w:lvlJc w:val="left"/>
      <w:pPr>
        <w:ind w:left="4529" w:hanging="360"/>
      </w:pPr>
    </w:lvl>
    <w:lvl w:ilvl="7" w:tplc="04090019" w:tentative="1">
      <w:start w:val="1"/>
      <w:numFmt w:val="lowerLetter"/>
      <w:lvlText w:val="%8."/>
      <w:lvlJc w:val="left"/>
      <w:pPr>
        <w:ind w:left="5249" w:hanging="360"/>
      </w:pPr>
    </w:lvl>
    <w:lvl w:ilvl="8" w:tplc="0409001B" w:tentative="1">
      <w:start w:val="1"/>
      <w:numFmt w:val="lowerRoman"/>
      <w:lvlText w:val="%9."/>
      <w:lvlJc w:val="right"/>
      <w:pPr>
        <w:ind w:left="5969" w:hanging="180"/>
      </w:pPr>
    </w:lvl>
  </w:abstractNum>
  <w:abstractNum w:abstractNumId="25" w15:restartNumberingAfterBreak="0">
    <w:nsid w:val="4C7D173F"/>
    <w:multiLevelType w:val="multilevel"/>
    <w:tmpl w:val="BEA8D78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E108DC"/>
    <w:multiLevelType w:val="singleLevel"/>
    <w:tmpl w:val="4EE108DC"/>
    <w:lvl w:ilvl="0">
      <w:start w:val="1"/>
      <w:numFmt w:val="decimal"/>
      <w:suff w:val="space"/>
      <w:lvlText w:val="%1."/>
      <w:lvlJc w:val="left"/>
    </w:lvl>
  </w:abstractNum>
  <w:abstractNum w:abstractNumId="27" w15:restartNumberingAfterBreak="0">
    <w:nsid w:val="51393873"/>
    <w:multiLevelType w:val="hybridMultilevel"/>
    <w:tmpl w:val="A54E3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E26CC"/>
    <w:multiLevelType w:val="hybridMultilevel"/>
    <w:tmpl w:val="13843746"/>
    <w:lvl w:ilvl="0" w:tplc="1E006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C19EF"/>
    <w:multiLevelType w:val="hybridMultilevel"/>
    <w:tmpl w:val="1CE85B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A59DF"/>
    <w:multiLevelType w:val="hybridMultilevel"/>
    <w:tmpl w:val="36001556"/>
    <w:lvl w:ilvl="0" w:tplc="019C3C8E">
      <w:start w:val="1"/>
      <w:numFmt w:val="bullet"/>
      <w:lvlText w:val="•"/>
      <w:lvlJc w:val="left"/>
      <w:pPr>
        <w:tabs>
          <w:tab w:val="num" w:pos="720"/>
        </w:tabs>
        <w:ind w:left="720" w:hanging="360"/>
      </w:pPr>
      <w:rPr>
        <w:rFonts w:ascii="Times New Roman" w:hAnsi="Times New Roman" w:hint="default"/>
      </w:rPr>
    </w:lvl>
    <w:lvl w:ilvl="1" w:tplc="9BDE2158" w:tentative="1">
      <w:start w:val="1"/>
      <w:numFmt w:val="bullet"/>
      <w:lvlText w:val="•"/>
      <w:lvlJc w:val="left"/>
      <w:pPr>
        <w:tabs>
          <w:tab w:val="num" w:pos="1440"/>
        </w:tabs>
        <w:ind w:left="1440" w:hanging="360"/>
      </w:pPr>
      <w:rPr>
        <w:rFonts w:ascii="Times New Roman" w:hAnsi="Times New Roman" w:hint="default"/>
      </w:rPr>
    </w:lvl>
    <w:lvl w:ilvl="2" w:tplc="7B6EAF28" w:tentative="1">
      <w:start w:val="1"/>
      <w:numFmt w:val="bullet"/>
      <w:lvlText w:val="•"/>
      <w:lvlJc w:val="left"/>
      <w:pPr>
        <w:tabs>
          <w:tab w:val="num" w:pos="2160"/>
        </w:tabs>
        <w:ind w:left="2160" w:hanging="360"/>
      </w:pPr>
      <w:rPr>
        <w:rFonts w:ascii="Times New Roman" w:hAnsi="Times New Roman" w:hint="default"/>
      </w:rPr>
    </w:lvl>
    <w:lvl w:ilvl="3" w:tplc="0720D0A4" w:tentative="1">
      <w:start w:val="1"/>
      <w:numFmt w:val="bullet"/>
      <w:lvlText w:val="•"/>
      <w:lvlJc w:val="left"/>
      <w:pPr>
        <w:tabs>
          <w:tab w:val="num" w:pos="2880"/>
        </w:tabs>
        <w:ind w:left="2880" w:hanging="360"/>
      </w:pPr>
      <w:rPr>
        <w:rFonts w:ascii="Times New Roman" w:hAnsi="Times New Roman" w:hint="default"/>
      </w:rPr>
    </w:lvl>
    <w:lvl w:ilvl="4" w:tplc="BD1C4E8E" w:tentative="1">
      <w:start w:val="1"/>
      <w:numFmt w:val="bullet"/>
      <w:lvlText w:val="•"/>
      <w:lvlJc w:val="left"/>
      <w:pPr>
        <w:tabs>
          <w:tab w:val="num" w:pos="3600"/>
        </w:tabs>
        <w:ind w:left="3600" w:hanging="360"/>
      </w:pPr>
      <w:rPr>
        <w:rFonts w:ascii="Times New Roman" w:hAnsi="Times New Roman" w:hint="default"/>
      </w:rPr>
    </w:lvl>
    <w:lvl w:ilvl="5" w:tplc="0304ED86" w:tentative="1">
      <w:start w:val="1"/>
      <w:numFmt w:val="bullet"/>
      <w:lvlText w:val="•"/>
      <w:lvlJc w:val="left"/>
      <w:pPr>
        <w:tabs>
          <w:tab w:val="num" w:pos="4320"/>
        </w:tabs>
        <w:ind w:left="4320" w:hanging="360"/>
      </w:pPr>
      <w:rPr>
        <w:rFonts w:ascii="Times New Roman" w:hAnsi="Times New Roman" w:hint="default"/>
      </w:rPr>
    </w:lvl>
    <w:lvl w:ilvl="6" w:tplc="C3C84826" w:tentative="1">
      <w:start w:val="1"/>
      <w:numFmt w:val="bullet"/>
      <w:lvlText w:val="•"/>
      <w:lvlJc w:val="left"/>
      <w:pPr>
        <w:tabs>
          <w:tab w:val="num" w:pos="5040"/>
        </w:tabs>
        <w:ind w:left="5040" w:hanging="360"/>
      </w:pPr>
      <w:rPr>
        <w:rFonts w:ascii="Times New Roman" w:hAnsi="Times New Roman" w:hint="default"/>
      </w:rPr>
    </w:lvl>
    <w:lvl w:ilvl="7" w:tplc="4A224712" w:tentative="1">
      <w:start w:val="1"/>
      <w:numFmt w:val="bullet"/>
      <w:lvlText w:val="•"/>
      <w:lvlJc w:val="left"/>
      <w:pPr>
        <w:tabs>
          <w:tab w:val="num" w:pos="5760"/>
        </w:tabs>
        <w:ind w:left="5760" w:hanging="360"/>
      </w:pPr>
      <w:rPr>
        <w:rFonts w:ascii="Times New Roman" w:hAnsi="Times New Roman" w:hint="default"/>
      </w:rPr>
    </w:lvl>
    <w:lvl w:ilvl="8" w:tplc="D13EDC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2575F47"/>
    <w:multiLevelType w:val="hybridMultilevel"/>
    <w:tmpl w:val="F51CDE36"/>
    <w:lvl w:ilvl="0" w:tplc="823224BE">
      <w:start w:val="1"/>
      <w:numFmt w:val="bullet"/>
      <w:lvlText w:val=""/>
      <w:lvlJc w:val="left"/>
      <w:pPr>
        <w:tabs>
          <w:tab w:val="num" w:pos="720"/>
        </w:tabs>
        <w:ind w:left="720" w:hanging="360"/>
      </w:pPr>
      <w:rPr>
        <w:rFonts w:ascii="Wingdings" w:hAnsi="Wingdings" w:hint="default"/>
      </w:rPr>
    </w:lvl>
    <w:lvl w:ilvl="1" w:tplc="0904485C" w:tentative="1">
      <w:start w:val="1"/>
      <w:numFmt w:val="bullet"/>
      <w:lvlText w:val=""/>
      <w:lvlJc w:val="left"/>
      <w:pPr>
        <w:tabs>
          <w:tab w:val="num" w:pos="1440"/>
        </w:tabs>
        <w:ind w:left="1440" w:hanging="360"/>
      </w:pPr>
      <w:rPr>
        <w:rFonts w:ascii="Wingdings" w:hAnsi="Wingdings" w:hint="default"/>
      </w:rPr>
    </w:lvl>
    <w:lvl w:ilvl="2" w:tplc="3FF295AA" w:tentative="1">
      <w:start w:val="1"/>
      <w:numFmt w:val="bullet"/>
      <w:lvlText w:val=""/>
      <w:lvlJc w:val="left"/>
      <w:pPr>
        <w:tabs>
          <w:tab w:val="num" w:pos="2160"/>
        </w:tabs>
        <w:ind w:left="2160" w:hanging="360"/>
      </w:pPr>
      <w:rPr>
        <w:rFonts w:ascii="Wingdings" w:hAnsi="Wingdings" w:hint="default"/>
      </w:rPr>
    </w:lvl>
    <w:lvl w:ilvl="3" w:tplc="30EAF168" w:tentative="1">
      <w:start w:val="1"/>
      <w:numFmt w:val="bullet"/>
      <w:lvlText w:val=""/>
      <w:lvlJc w:val="left"/>
      <w:pPr>
        <w:tabs>
          <w:tab w:val="num" w:pos="2880"/>
        </w:tabs>
        <w:ind w:left="2880" w:hanging="360"/>
      </w:pPr>
      <w:rPr>
        <w:rFonts w:ascii="Wingdings" w:hAnsi="Wingdings" w:hint="default"/>
      </w:rPr>
    </w:lvl>
    <w:lvl w:ilvl="4" w:tplc="BDAE4FC6" w:tentative="1">
      <w:start w:val="1"/>
      <w:numFmt w:val="bullet"/>
      <w:lvlText w:val=""/>
      <w:lvlJc w:val="left"/>
      <w:pPr>
        <w:tabs>
          <w:tab w:val="num" w:pos="3600"/>
        </w:tabs>
        <w:ind w:left="3600" w:hanging="360"/>
      </w:pPr>
      <w:rPr>
        <w:rFonts w:ascii="Wingdings" w:hAnsi="Wingdings" w:hint="default"/>
      </w:rPr>
    </w:lvl>
    <w:lvl w:ilvl="5" w:tplc="C294516A" w:tentative="1">
      <w:start w:val="1"/>
      <w:numFmt w:val="bullet"/>
      <w:lvlText w:val=""/>
      <w:lvlJc w:val="left"/>
      <w:pPr>
        <w:tabs>
          <w:tab w:val="num" w:pos="4320"/>
        </w:tabs>
        <w:ind w:left="4320" w:hanging="360"/>
      </w:pPr>
      <w:rPr>
        <w:rFonts w:ascii="Wingdings" w:hAnsi="Wingdings" w:hint="default"/>
      </w:rPr>
    </w:lvl>
    <w:lvl w:ilvl="6" w:tplc="D8E8C07E" w:tentative="1">
      <w:start w:val="1"/>
      <w:numFmt w:val="bullet"/>
      <w:lvlText w:val=""/>
      <w:lvlJc w:val="left"/>
      <w:pPr>
        <w:tabs>
          <w:tab w:val="num" w:pos="5040"/>
        </w:tabs>
        <w:ind w:left="5040" w:hanging="360"/>
      </w:pPr>
      <w:rPr>
        <w:rFonts w:ascii="Wingdings" w:hAnsi="Wingdings" w:hint="default"/>
      </w:rPr>
    </w:lvl>
    <w:lvl w:ilvl="7" w:tplc="57E2E762" w:tentative="1">
      <w:start w:val="1"/>
      <w:numFmt w:val="bullet"/>
      <w:lvlText w:val=""/>
      <w:lvlJc w:val="left"/>
      <w:pPr>
        <w:tabs>
          <w:tab w:val="num" w:pos="5760"/>
        </w:tabs>
        <w:ind w:left="5760" w:hanging="360"/>
      </w:pPr>
      <w:rPr>
        <w:rFonts w:ascii="Wingdings" w:hAnsi="Wingdings" w:hint="default"/>
      </w:rPr>
    </w:lvl>
    <w:lvl w:ilvl="8" w:tplc="16F4136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7D26A6"/>
    <w:multiLevelType w:val="multilevel"/>
    <w:tmpl w:val="D4320E9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8AC4CCC"/>
    <w:multiLevelType w:val="hybridMultilevel"/>
    <w:tmpl w:val="E3A26506"/>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8B2433A"/>
    <w:multiLevelType w:val="hybridMultilevel"/>
    <w:tmpl w:val="9CA01D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D77CBF"/>
    <w:multiLevelType w:val="hybridMultilevel"/>
    <w:tmpl w:val="E006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31329"/>
    <w:multiLevelType w:val="multilevel"/>
    <w:tmpl w:val="BEA8D78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65B48F4"/>
    <w:multiLevelType w:val="multilevel"/>
    <w:tmpl w:val="D4320E9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C50520"/>
    <w:multiLevelType w:val="multilevel"/>
    <w:tmpl w:val="BEA8D78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DEEFC"/>
    <w:multiLevelType w:val="singleLevel"/>
    <w:tmpl w:val="7BFDEEFC"/>
    <w:lvl w:ilvl="0">
      <w:start w:val="1"/>
      <w:numFmt w:val="decimal"/>
      <w:suff w:val="space"/>
      <w:lvlText w:val="%1."/>
      <w:lvlJc w:val="left"/>
    </w:lvl>
  </w:abstractNum>
  <w:abstractNum w:abstractNumId="40" w15:restartNumberingAfterBreak="0">
    <w:nsid w:val="7C5221B2"/>
    <w:multiLevelType w:val="hybridMultilevel"/>
    <w:tmpl w:val="DB1EC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FA48F2"/>
    <w:multiLevelType w:val="hybridMultilevel"/>
    <w:tmpl w:val="5154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FB0B77"/>
    <w:multiLevelType w:val="hybridMultilevel"/>
    <w:tmpl w:val="12083388"/>
    <w:lvl w:ilvl="0" w:tplc="0809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788858112">
    <w:abstractNumId w:val="31"/>
  </w:num>
  <w:num w:numId="2" w16cid:durableId="634605478">
    <w:abstractNumId w:val="33"/>
  </w:num>
  <w:num w:numId="3" w16cid:durableId="1119882416">
    <w:abstractNumId w:val="11"/>
  </w:num>
  <w:num w:numId="4" w16cid:durableId="859468176">
    <w:abstractNumId w:val="5"/>
  </w:num>
  <w:num w:numId="5" w16cid:durableId="681933053">
    <w:abstractNumId w:val="13"/>
  </w:num>
  <w:num w:numId="6" w16cid:durableId="1333799174">
    <w:abstractNumId w:val="39"/>
  </w:num>
  <w:num w:numId="7" w16cid:durableId="1834947215">
    <w:abstractNumId w:val="26"/>
  </w:num>
  <w:num w:numId="8" w16cid:durableId="1029528581">
    <w:abstractNumId w:val="1"/>
  </w:num>
  <w:num w:numId="9" w16cid:durableId="1441027539">
    <w:abstractNumId w:val="0"/>
  </w:num>
  <w:num w:numId="10" w16cid:durableId="2100519895">
    <w:abstractNumId w:val="7"/>
  </w:num>
  <w:num w:numId="11" w16cid:durableId="1355229491">
    <w:abstractNumId w:val="28"/>
  </w:num>
  <w:num w:numId="12" w16cid:durableId="1447001816">
    <w:abstractNumId w:val="24"/>
  </w:num>
  <w:num w:numId="13" w16cid:durableId="1055274415">
    <w:abstractNumId w:val="22"/>
  </w:num>
  <w:num w:numId="14" w16cid:durableId="1255821058">
    <w:abstractNumId w:val="19"/>
  </w:num>
  <w:num w:numId="15" w16cid:durableId="508368495">
    <w:abstractNumId w:val="21"/>
  </w:num>
  <w:num w:numId="16" w16cid:durableId="897058034">
    <w:abstractNumId w:val="9"/>
  </w:num>
  <w:num w:numId="17" w16cid:durableId="119303692">
    <w:abstractNumId w:val="16"/>
  </w:num>
  <w:num w:numId="18" w16cid:durableId="1844737213">
    <w:abstractNumId w:val="34"/>
  </w:num>
  <w:num w:numId="19" w16cid:durableId="623004391">
    <w:abstractNumId w:val="23"/>
  </w:num>
  <w:num w:numId="20" w16cid:durableId="1371759193">
    <w:abstractNumId w:val="20"/>
  </w:num>
  <w:num w:numId="21" w16cid:durableId="857549295">
    <w:abstractNumId w:val="3"/>
  </w:num>
  <w:num w:numId="22" w16cid:durableId="678847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1870252">
    <w:abstractNumId w:val="29"/>
  </w:num>
  <w:num w:numId="24" w16cid:durableId="2048800046">
    <w:abstractNumId w:val="14"/>
  </w:num>
  <w:num w:numId="25" w16cid:durableId="1971352288">
    <w:abstractNumId w:val="40"/>
  </w:num>
  <w:num w:numId="26" w16cid:durableId="1491867603">
    <w:abstractNumId w:val="17"/>
  </w:num>
  <w:num w:numId="27" w16cid:durableId="910886682">
    <w:abstractNumId w:val="15"/>
  </w:num>
  <w:num w:numId="28" w16cid:durableId="1315330618">
    <w:abstractNumId w:val="2"/>
  </w:num>
  <w:num w:numId="29" w16cid:durableId="1837727171">
    <w:abstractNumId w:val="4"/>
  </w:num>
  <w:num w:numId="30" w16cid:durableId="1167474357">
    <w:abstractNumId w:val="10"/>
  </w:num>
  <w:num w:numId="31" w16cid:durableId="178550828">
    <w:abstractNumId w:val="38"/>
  </w:num>
  <w:num w:numId="32" w16cid:durableId="680932242">
    <w:abstractNumId w:val="36"/>
  </w:num>
  <w:num w:numId="33" w16cid:durableId="1955867368">
    <w:abstractNumId w:val="25"/>
  </w:num>
  <w:num w:numId="34" w16cid:durableId="1932928781">
    <w:abstractNumId w:val="32"/>
  </w:num>
  <w:num w:numId="35" w16cid:durableId="1026636876">
    <w:abstractNumId w:val="8"/>
  </w:num>
  <w:num w:numId="36" w16cid:durableId="1633513034">
    <w:abstractNumId w:val="37"/>
  </w:num>
  <w:num w:numId="37" w16cid:durableId="1072048946">
    <w:abstractNumId w:val="12"/>
  </w:num>
  <w:num w:numId="38" w16cid:durableId="1796677296">
    <w:abstractNumId w:val="6"/>
  </w:num>
  <w:num w:numId="39" w16cid:durableId="718817528">
    <w:abstractNumId w:val="18"/>
  </w:num>
  <w:num w:numId="40" w16cid:durableId="163787775">
    <w:abstractNumId w:val="35"/>
  </w:num>
  <w:num w:numId="41" w16cid:durableId="1308172360">
    <w:abstractNumId w:val="27"/>
  </w:num>
  <w:num w:numId="42" w16cid:durableId="782192137">
    <w:abstractNumId w:val="41"/>
  </w:num>
  <w:num w:numId="43" w16cid:durableId="4648573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DEA"/>
    <w:rsid w:val="00004570"/>
    <w:rsid w:val="000149A5"/>
    <w:rsid w:val="000239CB"/>
    <w:rsid w:val="00035578"/>
    <w:rsid w:val="0004424B"/>
    <w:rsid w:val="00056A93"/>
    <w:rsid w:val="00060D51"/>
    <w:rsid w:val="00071CB1"/>
    <w:rsid w:val="000956C2"/>
    <w:rsid w:val="000968D1"/>
    <w:rsid w:val="000E3DF8"/>
    <w:rsid w:val="000E680F"/>
    <w:rsid w:val="00104306"/>
    <w:rsid w:val="001072EC"/>
    <w:rsid w:val="00107C95"/>
    <w:rsid w:val="00111690"/>
    <w:rsid w:val="0011642F"/>
    <w:rsid w:val="001306A2"/>
    <w:rsid w:val="00144339"/>
    <w:rsid w:val="00145F69"/>
    <w:rsid w:val="0015683D"/>
    <w:rsid w:val="00166473"/>
    <w:rsid w:val="00174AE6"/>
    <w:rsid w:val="00181220"/>
    <w:rsid w:val="00181512"/>
    <w:rsid w:val="001829CA"/>
    <w:rsid w:val="0018526D"/>
    <w:rsid w:val="00192408"/>
    <w:rsid w:val="00195533"/>
    <w:rsid w:val="00196D02"/>
    <w:rsid w:val="001A7690"/>
    <w:rsid w:val="001A7E73"/>
    <w:rsid w:val="001D5646"/>
    <w:rsid w:val="001E36E1"/>
    <w:rsid w:val="00200470"/>
    <w:rsid w:val="00201153"/>
    <w:rsid w:val="00204600"/>
    <w:rsid w:val="00205569"/>
    <w:rsid w:val="00214B32"/>
    <w:rsid w:val="002211FF"/>
    <w:rsid w:val="00232A8E"/>
    <w:rsid w:val="00232D39"/>
    <w:rsid w:val="00260E0E"/>
    <w:rsid w:val="0026574F"/>
    <w:rsid w:val="00265E3E"/>
    <w:rsid w:val="00266B3D"/>
    <w:rsid w:val="0027283E"/>
    <w:rsid w:val="00280810"/>
    <w:rsid w:val="0029113F"/>
    <w:rsid w:val="002A7FF5"/>
    <w:rsid w:val="002B36EF"/>
    <w:rsid w:val="002D56F7"/>
    <w:rsid w:val="002E141E"/>
    <w:rsid w:val="002F007F"/>
    <w:rsid w:val="002F1598"/>
    <w:rsid w:val="002F588B"/>
    <w:rsid w:val="002F67B4"/>
    <w:rsid w:val="002F788F"/>
    <w:rsid w:val="00303A79"/>
    <w:rsid w:val="00314112"/>
    <w:rsid w:val="00322681"/>
    <w:rsid w:val="00331A8B"/>
    <w:rsid w:val="0033362C"/>
    <w:rsid w:val="00340D52"/>
    <w:rsid w:val="00344846"/>
    <w:rsid w:val="00376675"/>
    <w:rsid w:val="00381A2D"/>
    <w:rsid w:val="00394D97"/>
    <w:rsid w:val="003A18BE"/>
    <w:rsid w:val="003C0AC3"/>
    <w:rsid w:val="003D1633"/>
    <w:rsid w:val="003D3EEF"/>
    <w:rsid w:val="003E585C"/>
    <w:rsid w:val="003F5C44"/>
    <w:rsid w:val="00413E3F"/>
    <w:rsid w:val="004342B4"/>
    <w:rsid w:val="00434507"/>
    <w:rsid w:val="0043500C"/>
    <w:rsid w:val="004445D3"/>
    <w:rsid w:val="00446385"/>
    <w:rsid w:val="00455672"/>
    <w:rsid w:val="0047390A"/>
    <w:rsid w:val="0048626E"/>
    <w:rsid w:val="004B4920"/>
    <w:rsid w:val="004C1146"/>
    <w:rsid w:val="004C1576"/>
    <w:rsid w:val="004C5035"/>
    <w:rsid w:val="004D45A7"/>
    <w:rsid w:val="004F5141"/>
    <w:rsid w:val="00522CC2"/>
    <w:rsid w:val="005338CD"/>
    <w:rsid w:val="00541504"/>
    <w:rsid w:val="00550CFE"/>
    <w:rsid w:val="005566C5"/>
    <w:rsid w:val="00566655"/>
    <w:rsid w:val="005826E5"/>
    <w:rsid w:val="00583D8E"/>
    <w:rsid w:val="0059506F"/>
    <w:rsid w:val="005C6206"/>
    <w:rsid w:val="005D779D"/>
    <w:rsid w:val="00610D42"/>
    <w:rsid w:val="00614738"/>
    <w:rsid w:val="006279AA"/>
    <w:rsid w:val="00645945"/>
    <w:rsid w:val="006470F9"/>
    <w:rsid w:val="00672F16"/>
    <w:rsid w:val="00684425"/>
    <w:rsid w:val="006851BF"/>
    <w:rsid w:val="006901D1"/>
    <w:rsid w:val="006A6DBD"/>
    <w:rsid w:val="006B0EF1"/>
    <w:rsid w:val="006B4E89"/>
    <w:rsid w:val="006B7845"/>
    <w:rsid w:val="006C01BA"/>
    <w:rsid w:val="006C7AA5"/>
    <w:rsid w:val="006D3DF1"/>
    <w:rsid w:val="006E2BDD"/>
    <w:rsid w:val="006E6288"/>
    <w:rsid w:val="006E6BEE"/>
    <w:rsid w:val="00701F78"/>
    <w:rsid w:val="007055C3"/>
    <w:rsid w:val="00706336"/>
    <w:rsid w:val="007145FF"/>
    <w:rsid w:val="007166DD"/>
    <w:rsid w:val="00721F6C"/>
    <w:rsid w:val="007251C2"/>
    <w:rsid w:val="00735895"/>
    <w:rsid w:val="00741516"/>
    <w:rsid w:val="00754A9E"/>
    <w:rsid w:val="007577A7"/>
    <w:rsid w:val="00770A5B"/>
    <w:rsid w:val="00772A07"/>
    <w:rsid w:val="007738CF"/>
    <w:rsid w:val="00774382"/>
    <w:rsid w:val="007763C1"/>
    <w:rsid w:val="0078050A"/>
    <w:rsid w:val="007A7629"/>
    <w:rsid w:val="007B49EE"/>
    <w:rsid w:val="007B5705"/>
    <w:rsid w:val="007E45EA"/>
    <w:rsid w:val="007F26D5"/>
    <w:rsid w:val="007F27E2"/>
    <w:rsid w:val="007F3315"/>
    <w:rsid w:val="008017DB"/>
    <w:rsid w:val="0080647C"/>
    <w:rsid w:val="00807144"/>
    <w:rsid w:val="00822FE5"/>
    <w:rsid w:val="008261E4"/>
    <w:rsid w:val="00830B15"/>
    <w:rsid w:val="00842140"/>
    <w:rsid w:val="008471AD"/>
    <w:rsid w:val="0085569D"/>
    <w:rsid w:val="00856BB0"/>
    <w:rsid w:val="00862DA4"/>
    <w:rsid w:val="00872ED3"/>
    <w:rsid w:val="008A5F8B"/>
    <w:rsid w:val="008B3ED8"/>
    <w:rsid w:val="008D1509"/>
    <w:rsid w:val="008D553F"/>
    <w:rsid w:val="008D7836"/>
    <w:rsid w:val="008E6B08"/>
    <w:rsid w:val="008E6D32"/>
    <w:rsid w:val="008E7D70"/>
    <w:rsid w:val="008E7E97"/>
    <w:rsid w:val="00900F64"/>
    <w:rsid w:val="00902036"/>
    <w:rsid w:val="00905478"/>
    <w:rsid w:val="00907EFB"/>
    <w:rsid w:val="00910197"/>
    <w:rsid w:val="00921DF6"/>
    <w:rsid w:val="00922292"/>
    <w:rsid w:val="00926DD8"/>
    <w:rsid w:val="00940DAA"/>
    <w:rsid w:val="00951C20"/>
    <w:rsid w:val="0095290B"/>
    <w:rsid w:val="009608F3"/>
    <w:rsid w:val="00964B28"/>
    <w:rsid w:val="00964F0E"/>
    <w:rsid w:val="00970CCB"/>
    <w:rsid w:val="009B06A4"/>
    <w:rsid w:val="009B3B7E"/>
    <w:rsid w:val="009E33EB"/>
    <w:rsid w:val="009E7D13"/>
    <w:rsid w:val="00A00D22"/>
    <w:rsid w:val="00A073C4"/>
    <w:rsid w:val="00A13651"/>
    <w:rsid w:val="00A20045"/>
    <w:rsid w:val="00A27AC8"/>
    <w:rsid w:val="00A66A87"/>
    <w:rsid w:val="00A679D2"/>
    <w:rsid w:val="00A91666"/>
    <w:rsid w:val="00A945C4"/>
    <w:rsid w:val="00A95D28"/>
    <w:rsid w:val="00AB4721"/>
    <w:rsid w:val="00AB5DCE"/>
    <w:rsid w:val="00AC3929"/>
    <w:rsid w:val="00AC5FB3"/>
    <w:rsid w:val="00AD40D0"/>
    <w:rsid w:val="00AD7D2D"/>
    <w:rsid w:val="00AE2060"/>
    <w:rsid w:val="00B0606E"/>
    <w:rsid w:val="00B10221"/>
    <w:rsid w:val="00B11BEB"/>
    <w:rsid w:val="00B13051"/>
    <w:rsid w:val="00B1682E"/>
    <w:rsid w:val="00B2681C"/>
    <w:rsid w:val="00B60422"/>
    <w:rsid w:val="00B63BFA"/>
    <w:rsid w:val="00B94479"/>
    <w:rsid w:val="00BA3CBD"/>
    <w:rsid w:val="00BA77FC"/>
    <w:rsid w:val="00BC5BDB"/>
    <w:rsid w:val="00BD018A"/>
    <w:rsid w:val="00BD6651"/>
    <w:rsid w:val="00BE5EFE"/>
    <w:rsid w:val="00C0092C"/>
    <w:rsid w:val="00C179FF"/>
    <w:rsid w:val="00C35242"/>
    <w:rsid w:val="00C40689"/>
    <w:rsid w:val="00C43151"/>
    <w:rsid w:val="00C46803"/>
    <w:rsid w:val="00C6269D"/>
    <w:rsid w:val="00C70E77"/>
    <w:rsid w:val="00C74065"/>
    <w:rsid w:val="00C7505B"/>
    <w:rsid w:val="00C962EA"/>
    <w:rsid w:val="00CA38FA"/>
    <w:rsid w:val="00CB21B8"/>
    <w:rsid w:val="00CE6ADD"/>
    <w:rsid w:val="00CF3929"/>
    <w:rsid w:val="00D01E0E"/>
    <w:rsid w:val="00D15312"/>
    <w:rsid w:val="00D2027C"/>
    <w:rsid w:val="00D2249A"/>
    <w:rsid w:val="00D237D0"/>
    <w:rsid w:val="00D3396D"/>
    <w:rsid w:val="00D344D7"/>
    <w:rsid w:val="00D34670"/>
    <w:rsid w:val="00D416C2"/>
    <w:rsid w:val="00D83525"/>
    <w:rsid w:val="00D94DEA"/>
    <w:rsid w:val="00DA2ED1"/>
    <w:rsid w:val="00DA76E1"/>
    <w:rsid w:val="00DA7B1E"/>
    <w:rsid w:val="00DC13D9"/>
    <w:rsid w:val="00DD47B2"/>
    <w:rsid w:val="00DF2DE6"/>
    <w:rsid w:val="00DF7D9A"/>
    <w:rsid w:val="00E07ECE"/>
    <w:rsid w:val="00E22AD6"/>
    <w:rsid w:val="00E646FE"/>
    <w:rsid w:val="00E65D64"/>
    <w:rsid w:val="00E66C97"/>
    <w:rsid w:val="00E7233D"/>
    <w:rsid w:val="00E7326E"/>
    <w:rsid w:val="00E8277A"/>
    <w:rsid w:val="00E866C5"/>
    <w:rsid w:val="00E922D5"/>
    <w:rsid w:val="00EA0C44"/>
    <w:rsid w:val="00EE5D4F"/>
    <w:rsid w:val="00EF6E0F"/>
    <w:rsid w:val="00F04C2C"/>
    <w:rsid w:val="00F12E92"/>
    <w:rsid w:val="00F30BBF"/>
    <w:rsid w:val="00F4065E"/>
    <w:rsid w:val="00F5279B"/>
    <w:rsid w:val="00F5320B"/>
    <w:rsid w:val="00F60444"/>
    <w:rsid w:val="00F67371"/>
    <w:rsid w:val="00F67D41"/>
    <w:rsid w:val="00F726DE"/>
    <w:rsid w:val="00F776FA"/>
    <w:rsid w:val="00F82F4E"/>
    <w:rsid w:val="00F95A99"/>
    <w:rsid w:val="00FA76C4"/>
    <w:rsid w:val="00FC0D8A"/>
    <w:rsid w:val="00FC3AF4"/>
    <w:rsid w:val="00FC4A41"/>
    <w:rsid w:val="00FD0757"/>
    <w:rsid w:val="00FE1E7A"/>
    <w:rsid w:val="00FF1D23"/>
    <w:rsid w:val="00FF5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DEEE6"/>
  <w15:docId w15:val="{795108EC-6A97-4EBC-A16D-C44DD295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EA"/>
    <w:pPr>
      <w:spacing w:after="200" w:line="276" w:lineRule="auto"/>
    </w:pPr>
    <w:rPr>
      <w:rFonts w:ascii="Calibri" w:eastAsia="Times New Roman"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4D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D94DEA"/>
  </w:style>
  <w:style w:type="character" w:styleId="Hyperlink">
    <w:name w:val="Hyperlink"/>
    <w:basedOn w:val="DefaultParagraphFont"/>
    <w:uiPriority w:val="99"/>
    <w:unhideWhenUsed/>
    <w:rsid w:val="00D94DEA"/>
    <w:rPr>
      <w:color w:val="0000FF"/>
      <w:u w:val="single"/>
    </w:rPr>
  </w:style>
  <w:style w:type="character" w:styleId="Strong">
    <w:name w:val="Strong"/>
    <w:basedOn w:val="DefaultParagraphFont"/>
    <w:uiPriority w:val="22"/>
    <w:qFormat/>
    <w:rsid w:val="00D94DEA"/>
    <w:rPr>
      <w:b/>
      <w:bCs/>
    </w:rPr>
  </w:style>
  <w:style w:type="character" w:styleId="Emphasis">
    <w:name w:val="Emphasis"/>
    <w:basedOn w:val="DefaultParagraphFont"/>
    <w:uiPriority w:val="20"/>
    <w:qFormat/>
    <w:rsid w:val="006279AA"/>
    <w:rPr>
      <w:i/>
      <w:iCs/>
    </w:rPr>
  </w:style>
  <w:style w:type="paragraph" w:styleId="Footer">
    <w:name w:val="footer"/>
    <w:basedOn w:val="Normal"/>
    <w:link w:val="FooterChar"/>
    <w:uiPriority w:val="99"/>
    <w:unhideWhenUsed/>
    <w:rsid w:val="000E68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E680F"/>
    <w:rPr>
      <w:rFonts w:ascii="Calibri" w:eastAsia="Times New Roman" w:hAnsi="Calibri" w:cs="Times New Roman"/>
      <w:sz w:val="22"/>
      <w:szCs w:val="22"/>
      <w:lang w:val="en-GB" w:eastAsia="en-GB"/>
    </w:rPr>
  </w:style>
  <w:style w:type="character" w:styleId="PageNumber">
    <w:name w:val="page number"/>
    <w:basedOn w:val="DefaultParagraphFont"/>
    <w:uiPriority w:val="99"/>
    <w:semiHidden/>
    <w:unhideWhenUsed/>
    <w:rsid w:val="000E680F"/>
  </w:style>
  <w:style w:type="paragraph" w:styleId="ListParagraph">
    <w:name w:val="List Paragraph"/>
    <w:aliases w:val="Bullets,References,Numbered List Paragraph,List Paragraph (numbered (a)),List Paragraph nowy,Liste 1,List Bullet Mary,Indent Paragraph,Colorful List - Accent 11,body bullets,LIST OF TABLES.,List Paragraph1,WB List Paragraph,List_Paragraph"/>
    <w:basedOn w:val="Normal"/>
    <w:link w:val="ListParagraphChar"/>
    <w:uiPriority w:val="34"/>
    <w:qFormat/>
    <w:rsid w:val="00770A5B"/>
    <w:pPr>
      <w:spacing w:after="160" w:line="259" w:lineRule="auto"/>
      <w:ind w:left="720"/>
      <w:contextualSpacing/>
    </w:pPr>
    <w:rPr>
      <w:rFonts w:asciiTheme="minorHAnsi" w:eastAsiaTheme="minorHAnsi" w:hAnsiTheme="minorHAnsi" w:cstheme="minorBidi"/>
      <w:lang w:eastAsia="en-US"/>
    </w:rPr>
  </w:style>
  <w:style w:type="character" w:customStyle="1" w:styleId="ListParagraphChar">
    <w:name w:val="List Paragraph Char"/>
    <w:aliases w:val="Bullets Char,References Char,Numbered List Paragraph Char,List Paragraph (numbered (a)) Char,List Paragraph nowy Char,Liste 1 Char,List Bullet Mary Char,Indent Paragraph Char,Colorful List - Accent 11 Char,body bullets Char"/>
    <w:basedOn w:val="DefaultParagraphFont"/>
    <w:link w:val="ListParagraph"/>
    <w:uiPriority w:val="34"/>
    <w:qFormat/>
    <w:locked/>
    <w:rsid w:val="00770A5B"/>
    <w:rPr>
      <w:rFonts w:eastAsiaTheme="minorHAnsi"/>
      <w:sz w:val="22"/>
      <w:szCs w:val="22"/>
    </w:rPr>
  </w:style>
  <w:style w:type="paragraph" w:styleId="Header">
    <w:name w:val="header"/>
    <w:basedOn w:val="Normal"/>
    <w:link w:val="HeaderChar"/>
    <w:uiPriority w:val="99"/>
    <w:unhideWhenUsed/>
    <w:rsid w:val="008D1509"/>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D1509"/>
    <w:rPr>
      <w:rFonts w:eastAsiaTheme="minorHAnsi"/>
      <w:sz w:val="22"/>
      <w:szCs w:val="22"/>
      <w:lang w:val="en-GB"/>
    </w:rPr>
  </w:style>
  <w:style w:type="table" w:styleId="TableGrid">
    <w:name w:val="Table Grid"/>
    <w:basedOn w:val="TableNormal"/>
    <w:uiPriority w:val="39"/>
    <w:rsid w:val="000E3DF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92408"/>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902036"/>
    <w:rPr>
      <w:color w:val="605E5C"/>
      <w:shd w:val="clear" w:color="auto" w:fill="E1DFDD"/>
    </w:rPr>
  </w:style>
  <w:style w:type="paragraph" w:styleId="TOC2">
    <w:name w:val="toc 2"/>
    <w:basedOn w:val="Normal"/>
    <w:next w:val="Normal"/>
    <w:uiPriority w:val="39"/>
    <w:unhideWhenUsed/>
    <w:qFormat/>
    <w:rsid w:val="00D2249A"/>
    <w:pPr>
      <w:spacing w:after="100" w:line="259" w:lineRule="auto"/>
      <w:ind w:left="220"/>
    </w:pPr>
    <w:rPr>
      <w:rFonts w:asciiTheme="minorHAnsi" w:eastAsiaTheme="minorHAnsi" w:hAnsiTheme="minorHAnsi" w:cstheme="minorBidi"/>
      <w:lang w:val="en-US" w:eastAsia="en-US"/>
    </w:rPr>
  </w:style>
  <w:style w:type="character" w:styleId="BookTitle">
    <w:name w:val="Book Title"/>
    <w:basedOn w:val="DefaultParagraphFont"/>
    <w:uiPriority w:val="33"/>
    <w:qFormat/>
    <w:rsid w:val="00D2249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67">
      <w:bodyDiv w:val="1"/>
      <w:marLeft w:val="0"/>
      <w:marRight w:val="0"/>
      <w:marTop w:val="0"/>
      <w:marBottom w:val="0"/>
      <w:divBdr>
        <w:top w:val="none" w:sz="0" w:space="0" w:color="auto"/>
        <w:left w:val="none" w:sz="0" w:space="0" w:color="auto"/>
        <w:bottom w:val="none" w:sz="0" w:space="0" w:color="auto"/>
        <w:right w:val="none" w:sz="0" w:space="0" w:color="auto"/>
      </w:divBdr>
    </w:div>
    <w:div w:id="127281137">
      <w:bodyDiv w:val="1"/>
      <w:marLeft w:val="0"/>
      <w:marRight w:val="0"/>
      <w:marTop w:val="0"/>
      <w:marBottom w:val="0"/>
      <w:divBdr>
        <w:top w:val="none" w:sz="0" w:space="0" w:color="auto"/>
        <w:left w:val="none" w:sz="0" w:space="0" w:color="auto"/>
        <w:bottom w:val="none" w:sz="0" w:space="0" w:color="auto"/>
        <w:right w:val="none" w:sz="0" w:space="0" w:color="auto"/>
      </w:divBdr>
      <w:divsChild>
        <w:div w:id="1063678190">
          <w:marLeft w:val="547"/>
          <w:marRight w:val="0"/>
          <w:marTop w:val="0"/>
          <w:marBottom w:val="0"/>
          <w:divBdr>
            <w:top w:val="none" w:sz="0" w:space="0" w:color="auto"/>
            <w:left w:val="none" w:sz="0" w:space="0" w:color="auto"/>
            <w:bottom w:val="none" w:sz="0" w:space="0" w:color="auto"/>
            <w:right w:val="none" w:sz="0" w:space="0" w:color="auto"/>
          </w:divBdr>
        </w:div>
      </w:divsChild>
    </w:div>
    <w:div w:id="148519350">
      <w:bodyDiv w:val="1"/>
      <w:marLeft w:val="0"/>
      <w:marRight w:val="0"/>
      <w:marTop w:val="0"/>
      <w:marBottom w:val="0"/>
      <w:divBdr>
        <w:top w:val="none" w:sz="0" w:space="0" w:color="auto"/>
        <w:left w:val="none" w:sz="0" w:space="0" w:color="auto"/>
        <w:bottom w:val="none" w:sz="0" w:space="0" w:color="auto"/>
        <w:right w:val="none" w:sz="0" w:space="0" w:color="auto"/>
      </w:divBdr>
    </w:div>
    <w:div w:id="177500627">
      <w:bodyDiv w:val="1"/>
      <w:marLeft w:val="0"/>
      <w:marRight w:val="0"/>
      <w:marTop w:val="0"/>
      <w:marBottom w:val="0"/>
      <w:divBdr>
        <w:top w:val="none" w:sz="0" w:space="0" w:color="auto"/>
        <w:left w:val="none" w:sz="0" w:space="0" w:color="auto"/>
        <w:bottom w:val="none" w:sz="0" w:space="0" w:color="auto"/>
        <w:right w:val="none" w:sz="0" w:space="0" w:color="auto"/>
      </w:divBdr>
    </w:div>
    <w:div w:id="350841878">
      <w:bodyDiv w:val="1"/>
      <w:marLeft w:val="0"/>
      <w:marRight w:val="0"/>
      <w:marTop w:val="0"/>
      <w:marBottom w:val="0"/>
      <w:divBdr>
        <w:top w:val="none" w:sz="0" w:space="0" w:color="auto"/>
        <w:left w:val="none" w:sz="0" w:space="0" w:color="auto"/>
        <w:bottom w:val="none" w:sz="0" w:space="0" w:color="auto"/>
        <w:right w:val="none" w:sz="0" w:space="0" w:color="auto"/>
      </w:divBdr>
      <w:divsChild>
        <w:div w:id="1506822306">
          <w:marLeft w:val="547"/>
          <w:marRight w:val="0"/>
          <w:marTop w:val="0"/>
          <w:marBottom w:val="0"/>
          <w:divBdr>
            <w:top w:val="none" w:sz="0" w:space="0" w:color="auto"/>
            <w:left w:val="none" w:sz="0" w:space="0" w:color="auto"/>
            <w:bottom w:val="none" w:sz="0" w:space="0" w:color="auto"/>
            <w:right w:val="none" w:sz="0" w:space="0" w:color="auto"/>
          </w:divBdr>
        </w:div>
      </w:divsChild>
    </w:div>
    <w:div w:id="559244576">
      <w:bodyDiv w:val="1"/>
      <w:marLeft w:val="0"/>
      <w:marRight w:val="0"/>
      <w:marTop w:val="0"/>
      <w:marBottom w:val="0"/>
      <w:divBdr>
        <w:top w:val="none" w:sz="0" w:space="0" w:color="auto"/>
        <w:left w:val="none" w:sz="0" w:space="0" w:color="auto"/>
        <w:bottom w:val="none" w:sz="0" w:space="0" w:color="auto"/>
        <w:right w:val="none" w:sz="0" w:space="0" w:color="auto"/>
      </w:divBdr>
    </w:div>
    <w:div w:id="807629894">
      <w:bodyDiv w:val="1"/>
      <w:marLeft w:val="0"/>
      <w:marRight w:val="0"/>
      <w:marTop w:val="0"/>
      <w:marBottom w:val="0"/>
      <w:divBdr>
        <w:top w:val="none" w:sz="0" w:space="0" w:color="auto"/>
        <w:left w:val="none" w:sz="0" w:space="0" w:color="auto"/>
        <w:bottom w:val="none" w:sz="0" w:space="0" w:color="auto"/>
        <w:right w:val="none" w:sz="0" w:space="0" w:color="auto"/>
      </w:divBdr>
      <w:divsChild>
        <w:div w:id="841818646">
          <w:marLeft w:val="360"/>
          <w:marRight w:val="0"/>
          <w:marTop w:val="120"/>
          <w:marBottom w:val="0"/>
          <w:divBdr>
            <w:top w:val="none" w:sz="0" w:space="0" w:color="auto"/>
            <w:left w:val="none" w:sz="0" w:space="0" w:color="auto"/>
            <w:bottom w:val="none" w:sz="0" w:space="0" w:color="auto"/>
            <w:right w:val="none" w:sz="0" w:space="0" w:color="auto"/>
          </w:divBdr>
        </w:div>
        <w:div w:id="726730789">
          <w:marLeft w:val="360"/>
          <w:marRight w:val="0"/>
          <w:marTop w:val="120"/>
          <w:marBottom w:val="0"/>
          <w:divBdr>
            <w:top w:val="none" w:sz="0" w:space="0" w:color="auto"/>
            <w:left w:val="none" w:sz="0" w:space="0" w:color="auto"/>
            <w:bottom w:val="none" w:sz="0" w:space="0" w:color="auto"/>
            <w:right w:val="none" w:sz="0" w:space="0" w:color="auto"/>
          </w:divBdr>
        </w:div>
        <w:div w:id="37054762">
          <w:marLeft w:val="360"/>
          <w:marRight w:val="0"/>
          <w:marTop w:val="120"/>
          <w:marBottom w:val="0"/>
          <w:divBdr>
            <w:top w:val="none" w:sz="0" w:space="0" w:color="auto"/>
            <w:left w:val="none" w:sz="0" w:space="0" w:color="auto"/>
            <w:bottom w:val="none" w:sz="0" w:space="0" w:color="auto"/>
            <w:right w:val="none" w:sz="0" w:space="0" w:color="auto"/>
          </w:divBdr>
        </w:div>
        <w:div w:id="1206023624">
          <w:marLeft w:val="360"/>
          <w:marRight w:val="0"/>
          <w:marTop w:val="120"/>
          <w:marBottom w:val="0"/>
          <w:divBdr>
            <w:top w:val="none" w:sz="0" w:space="0" w:color="auto"/>
            <w:left w:val="none" w:sz="0" w:space="0" w:color="auto"/>
            <w:bottom w:val="none" w:sz="0" w:space="0" w:color="auto"/>
            <w:right w:val="none" w:sz="0" w:space="0" w:color="auto"/>
          </w:divBdr>
        </w:div>
      </w:divsChild>
    </w:div>
    <w:div w:id="927619191">
      <w:bodyDiv w:val="1"/>
      <w:marLeft w:val="0"/>
      <w:marRight w:val="0"/>
      <w:marTop w:val="0"/>
      <w:marBottom w:val="0"/>
      <w:divBdr>
        <w:top w:val="none" w:sz="0" w:space="0" w:color="auto"/>
        <w:left w:val="none" w:sz="0" w:space="0" w:color="auto"/>
        <w:bottom w:val="none" w:sz="0" w:space="0" w:color="auto"/>
        <w:right w:val="none" w:sz="0" w:space="0" w:color="auto"/>
      </w:divBdr>
    </w:div>
    <w:div w:id="1049765412">
      <w:bodyDiv w:val="1"/>
      <w:marLeft w:val="0"/>
      <w:marRight w:val="0"/>
      <w:marTop w:val="0"/>
      <w:marBottom w:val="0"/>
      <w:divBdr>
        <w:top w:val="none" w:sz="0" w:space="0" w:color="auto"/>
        <w:left w:val="none" w:sz="0" w:space="0" w:color="auto"/>
        <w:bottom w:val="none" w:sz="0" w:space="0" w:color="auto"/>
        <w:right w:val="none" w:sz="0" w:space="0" w:color="auto"/>
      </w:divBdr>
    </w:div>
    <w:div w:id="1155951927">
      <w:bodyDiv w:val="1"/>
      <w:marLeft w:val="0"/>
      <w:marRight w:val="0"/>
      <w:marTop w:val="0"/>
      <w:marBottom w:val="0"/>
      <w:divBdr>
        <w:top w:val="none" w:sz="0" w:space="0" w:color="auto"/>
        <w:left w:val="none" w:sz="0" w:space="0" w:color="auto"/>
        <w:bottom w:val="none" w:sz="0" w:space="0" w:color="auto"/>
        <w:right w:val="none" w:sz="0" w:space="0" w:color="auto"/>
      </w:divBdr>
    </w:div>
    <w:div w:id="1165511921">
      <w:bodyDiv w:val="1"/>
      <w:marLeft w:val="0"/>
      <w:marRight w:val="0"/>
      <w:marTop w:val="0"/>
      <w:marBottom w:val="0"/>
      <w:divBdr>
        <w:top w:val="none" w:sz="0" w:space="0" w:color="auto"/>
        <w:left w:val="none" w:sz="0" w:space="0" w:color="auto"/>
        <w:bottom w:val="none" w:sz="0" w:space="0" w:color="auto"/>
        <w:right w:val="none" w:sz="0" w:space="0" w:color="auto"/>
      </w:divBdr>
    </w:div>
    <w:div w:id="1353216217">
      <w:bodyDiv w:val="1"/>
      <w:marLeft w:val="0"/>
      <w:marRight w:val="0"/>
      <w:marTop w:val="0"/>
      <w:marBottom w:val="0"/>
      <w:divBdr>
        <w:top w:val="none" w:sz="0" w:space="0" w:color="auto"/>
        <w:left w:val="none" w:sz="0" w:space="0" w:color="auto"/>
        <w:bottom w:val="none" w:sz="0" w:space="0" w:color="auto"/>
        <w:right w:val="none" w:sz="0" w:space="0" w:color="auto"/>
      </w:divBdr>
    </w:div>
    <w:div w:id="1735812037">
      <w:bodyDiv w:val="1"/>
      <w:marLeft w:val="0"/>
      <w:marRight w:val="0"/>
      <w:marTop w:val="0"/>
      <w:marBottom w:val="0"/>
      <w:divBdr>
        <w:top w:val="none" w:sz="0" w:space="0" w:color="auto"/>
        <w:left w:val="none" w:sz="0" w:space="0" w:color="auto"/>
        <w:bottom w:val="none" w:sz="0" w:space="0" w:color="auto"/>
        <w:right w:val="none" w:sz="0" w:space="0" w:color="auto"/>
      </w:divBdr>
    </w:div>
    <w:div w:id="1849061224">
      <w:bodyDiv w:val="1"/>
      <w:marLeft w:val="0"/>
      <w:marRight w:val="0"/>
      <w:marTop w:val="0"/>
      <w:marBottom w:val="0"/>
      <w:divBdr>
        <w:top w:val="none" w:sz="0" w:space="0" w:color="auto"/>
        <w:left w:val="none" w:sz="0" w:space="0" w:color="auto"/>
        <w:bottom w:val="none" w:sz="0" w:space="0" w:color="auto"/>
        <w:right w:val="none" w:sz="0" w:space="0" w:color="auto"/>
      </w:divBdr>
    </w:div>
    <w:div w:id="1915118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diagramColors" Target="diagrams/colors1.xml"/><Relationship Id="rId21" Type="http://schemas.openxmlformats.org/officeDocument/2006/relationships/chart" Target="charts/chart9.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chart" Target="charts/chart5.xml"/><Relationship Id="rId25" Type="http://schemas.openxmlformats.org/officeDocument/2006/relationships/diagramQuickStyle" Target="diagrams/quickStyle1.xml"/><Relationship Id="rId33" Type="http://schemas.openxmlformats.org/officeDocument/2006/relationships/hyperlink" Target="http://www.healthpolicyplus.com/ns/pubs/7149-7285_SokotoRAPIDFactSheet.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chart" Target="charts/chart7.xml"/><Relationship Id="rId31"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chart" Target="charts/chart10.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20P\Desktop\Sokoto%20Chapter%202\Sokoto%20Population%20Projecti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20P\Desktop\Sokoto%20Chapter%202\Background%20Data%20North%20Wes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20P\Desktop\Sokoto%20Chapter%202\Sokoto%20Population%20Projec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20P\Desktop\Sokoto%20Chapter%202\Sokoto%20Population%20Projec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20P\Desktop\Sokoto%20Chapter%202\Sokoto%20Population%20Projec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20P\Desktop\Sokoto%20Chapter%202\Sokoto%20Population%20Projec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20P\Desktop\Sokoto%20Chapter%202\Background%20Data%20North%20Wes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20P\Desktop\Sokoto%20Chapter%202\Background%20Data%20North%20Wes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Sheet1!$R$15:$R$18</c:f>
              <c:numCache>
                <c:formatCode>General</c:formatCode>
                <c:ptCount val="4"/>
                <c:pt idx="0">
                  <c:v>2006</c:v>
                </c:pt>
                <c:pt idx="1">
                  <c:v>2011</c:v>
                </c:pt>
                <c:pt idx="2">
                  <c:v>2016</c:v>
                </c:pt>
                <c:pt idx="3">
                  <c:v>2020</c:v>
                </c:pt>
              </c:numCache>
            </c:numRef>
          </c:cat>
          <c:val>
            <c:numRef>
              <c:f>Sheet1!$S$15:$S$18</c:f>
              <c:numCache>
                <c:formatCode>#,##0_ </c:formatCode>
                <c:ptCount val="4"/>
                <c:pt idx="0">
                  <c:v>3702676</c:v>
                </c:pt>
                <c:pt idx="1">
                  <c:v>4527047</c:v>
                </c:pt>
                <c:pt idx="2">
                  <c:v>5336484</c:v>
                </c:pt>
                <c:pt idx="3">
                  <c:v>6039289</c:v>
                </c:pt>
              </c:numCache>
            </c:numRef>
          </c:val>
          <c:extLst>
            <c:ext xmlns:c16="http://schemas.microsoft.com/office/drawing/2014/chart" uri="{C3380CC4-5D6E-409C-BE32-E72D297353CC}">
              <c16:uniqueId val="{00000000-8E2F-4B75-BE9B-E5EB76AEE7B6}"/>
            </c:ext>
          </c:extLst>
        </c:ser>
        <c:dLbls>
          <c:showLegendKey val="0"/>
          <c:showVal val="0"/>
          <c:showCatName val="0"/>
          <c:showSerName val="0"/>
          <c:showPercent val="0"/>
          <c:showBubbleSize val="0"/>
        </c:dLbls>
        <c:gapWidth val="219"/>
        <c:axId val="398288496"/>
        <c:axId val="398286928"/>
      </c:barChart>
      <c:catAx>
        <c:axId val="398288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98286928"/>
        <c:crosses val="autoZero"/>
        <c:auto val="1"/>
        <c:lblAlgn val="ctr"/>
        <c:lblOffset val="100"/>
        <c:noMultiLvlLbl val="0"/>
      </c:catAx>
      <c:valAx>
        <c:axId val="398286928"/>
        <c:scaling>
          <c:orientation val="minMax"/>
        </c:scaling>
        <c:delete val="0"/>
        <c:axPos val="b"/>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98288496"/>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809712723478018E-2"/>
          <c:y val="5.8417419012214554E-2"/>
          <c:w val="0.91209390173435334"/>
          <c:h val="0.8097128003230365"/>
        </c:manualLayout>
      </c:layout>
      <c:lineChart>
        <c:grouping val="standard"/>
        <c:varyColors val="0"/>
        <c:ser>
          <c:idx val="0"/>
          <c:order val="0"/>
          <c:tx>
            <c:strRef>
              <c:f>Sheet3!$B$10</c:f>
              <c:strCache>
                <c:ptCount val="1"/>
                <c:pt idx="0">
                  <c:v>Under-five mortality</c:v>
                </c:pt>
              </c:strCache>
            </c:strRef>
          </c:tx>
          <c:spPr>
            <a:ln w="22225" cap="rnd" cmpd="sng" algn="ctr">
              <a:solidFill>
                <a:schemeClr val="accent1"/>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a:solidFill>
                        <a:schemeClr val="dk1">
                          <a:lumMod val="35000"/>
                          <a:lumOff val="65000"/>
                        </a:schemeClr>
                      </a:solidFill>
                    </a:ln>
                    <a:effectLst/>
                  </c:spPr>
                </c15:leaderLines>
              </c:ext>
            </c:extLst>
          </c:dLbls>
          <c:cat>
            <c:numRef>
              <c:f>Sheet3!$A$11:$A$13</c:f>
              <c:numCache>
                <c:formatCode>General</c:formatCode>
                <c:ptCount val="3"/>
                <c:pt idx="0">
                  <c:v>2011</c:v>
                </c:pt>
                <c:pt idx="1">
                  <c:v>2016</c:v>
                </c:pt>
                <c:pt idx="2">
                  <c:v>2018</c:v>
                </c:pt>
              </c:numCache>
            </c:numRef>
          </c:cat>
          <c:val>
            <c:numRef>
              <c:f>Sheet3!$B$11:$B$13</c:f>
              <c:numCache>
                <c:formatCode>General</c:formatCode>
                <c:ptCount val="3"/>
                <c:pt idx="0">
                  <c:v>178</c:v>
                </c:pt>
                <c:pt idx="1">
                  <c:v>119</c:v>
                </c:pt>
                <c:pt idx="2">
                  <c:v>197</c:v>
                </c:pt>
              </c:numCache>
            </c:numRef>
          </c:val>
          <c:smooth val="0"/>
          <c:extLst>
            <c:ext xmlns:c16="http://schemas.microsoft.com/office/drawing/2014/chart" uri="{C3380CC4-5D6E-409C-BE32-E72D297353CC}">
              <c16:uniqueId val="{00000000-A97A-45FF-811C-52AF310E0675}"/>
            </c:ext>
          </c:extLst>
        </c:ser>
        <c:ser>
          <c:idx val="1"/>
          <c:order val="1"/>
          <c:tx>
            <c:strRef>
              <c:f>Sheet3!$C$10</c:f>
              <c:strCache>
                <c:ptCount val="1"/>
                <c:pt idx="0">
                  <c:v>Infant Mortality</c:v>
                </c:pt>
              </c:strCache>
            </c:strRef>
          </c:tx>
          <c:spPr>
            <a:ln w="22225" cap="rnd" cmpd="sng" algn="ctr">
              <a:solidFill>
                <a:schemeClr val="accent2"/>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a:solidFill>
                        <a:schemeClr val="dk1">
                          <a:lumMod val="35000"/>
                          <a:lumOff val="65000"/>
                        </a:schemeClr>
                      </a:solidFill>
                    </a:ln>
                    <a:effectLst/>
                  </c:spPr>
                </c15:leaderLines>
              </c:ext>
            </c:extLst>
          </c:dLbls>
          <c:cat>
            <c:numRef>
              <c:f>Sheet3!$A$11:$A$13</c:f>
              <c:numCache>
                <c:formatCode>General</c:formatCode>
                <c:ptCount val="3"/>
                <c:pt idx="0">
                  <c:v>2011</c:v>
                </c:pt>
                <c:pt idx="1">
                  <c:v>2016</c:v>
                </c:pt>
                <c:pt idx="2">
                  <c:v>2018</c:v>
                </c:pt>
              </c:numCache>
            </c:numRef>
          </c:cat>
          <c:val>
            <c:numRef>
              <c:f>Sheet3!$C$11:$C$13</c:f>
              <c:numCache>
                <c:formatCode>General</c:formatCode>
                <c:ptCount val="3"/>
                <c:pt idx="0">
                  <c:v>107</c:v>
                </c:pt>
                <c:pt idx="1">
                  <c:v>51</c:v>
                </c:pt>
                <c:pt idx="2">
                  <c:v>102</c:v>
                </c:pt>
              </c:numCache>
            </c:numRef>
          </c:val>
          <c:smooth val="0"/>
          <c:extLst>
            <c:ext xmlns:c16="http://schemas.microsoft.com/office/drawing/2014/chart" uri="{C3380CC4-5D6E-409C-BE32-E72D297353CC}">
              <c16:uniqueId val="{00000001-A97A-45FF-811C-52AF310E0675}"/>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29548416"/>
        <c:axId val="398982432"/>
      </c:lineChart>
      <c:catAx>
        <c:axId val="4295484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spc="20" baseline="0">
                <a:solidFill>
                  <a:schemeClr val="dk1">
                    <a:lumMod val="65000"/>
                    <a:lumOff val="35000"/>
                  </a:schemeClr>
                </a:solidFill>
                <a:latin typeface="+mn-lt"/>
                <a:ea typeface="+mn-ea"/>
                <a:cs typeface="+mn-cs"/>
              </a:defRPr>
            </a:pPr>
            <a:endParaRPr lang="en-US"/>
          </a:p>
        </c:txPr>
        <c:crossAx val="398982432"/>
        <c:crosses val="autoZero"/>
        <c:auto val="1"/>
        <c:lblAlgn val="ctr"/>
        <c:lblOffset val="100"/>
        <c:noMultiLvlLbl val="0"/>
      </c:catAx>
      <c:valAx>
        <c:axId val="3989824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spc="20" baseline="0">
                <a:solidFill>
                  <a:schemeClr val="dk1">
                    <a:lumMod val="65000"/>
                    <a:lumOff val="35000"/>
                  </a:schemeClr>
                </a:solidFill>
                <a:latin typeface="+mn-lt"/>
                <a:ea typeface="+mn-ea"/>
                <a:cs typeface="+mn-cs"/>
              </a:defRPr>
            </a:pPr>
            <a:endParaRPr lang="en-US"/>
          </a:p>
        </c:txPr>
        <c:crossAx val="429548416"/>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layout>
        <c:manualLayout>
          <c:xMode val="edge"/>
          <c:yMode val="edge"/>
          <c:x val="0.24702022799913831"/>
          <c:y val="0.91038158691701998"/>
          <c:w val="0.4746922406878768"/>
          <c:h val="8.961825868420722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Sheet1!$U$7</c:f>
              <c:strCache>
                <c:ptCount val="1"/>
                <c:pt idx="0">
                  <c:v>Male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Sheet1!$T$8:$T$12</c:f>
              <c:numCache>
                <c:formatCode>General</c:formatCode>
                <c:ptCount val="5"/>
                <c:pt idx="0">
                  <c:v>2006</c:v>
                </c:pt>
                <c:pt idx="1">
                  <c:v>2011</c:v>
                </c:pt>
                <c:pt idx="2">
                  <c:v>2016</c:v>
                </c:pt>
                <c:pt idx="3">
                  <c:v>2020</c:v>
                </c:pt>
                <c:pt idx="4">
                  <c:v>2022</c:v>
                </c:pt>
              </c:numCache>
            </c:numRef>
          </c:cat>
          <c:val>
            <c:numRef>
              <c:f>Sheet1!$U$8:$U$12</c:f>
              <c:numCache>
                <c:formatCode>0.00</c:formatCode>
                <c:ptCount val="5"/>
                <c:pt idx="0">
                  <c:v>50.33421773873814</c:v>
                </c:pt>
                <c:pt idx="1">
                  <c:v>49.877282033961649</c:v>
                </c:pt>
                <c:pt idx="2">
                  <c:v>49.581203653941436</c:v>
                </c:pt>
                <c:pt idx="3">
                  <c:v>49.413830005485742</c:v>
                </c:pt>
                <c:pt idx="4">
                  <c:v>49.342478626741439</c:v>
                </c:pt>
              </c:numCache>
            </c:numRef>
          </c:val>
          <c:extLst>
            <c:ext xmlns:c16="http://schemas.microsoft.com/office/drawing/2014/chart" uri="{C3380CC4-5D6E-409C-BE32-E72D297353CC}">
              <c16:uniqueId val="{00000000-345D-41E5-B780-46E46DA6ACC2}"/>
            </c:ext>
          </c:extLst>
        </c:ser>
        <c:ser>
          <c:idx val="1"/>
          <c:order val="1"/>
          <c:tx>
            <c:strRef>
              <c:f>Sheet1!$V$7</c:f>
              <c:strCache>
                <c:ptCount val="1"/>
                <c:pt idx="0">
                  <c:v>Female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Sheet1!$T$8:$T$12</c:f>
              <c:numCache>
                <c:formatCode>General</c:formatCode>
                <c:ptCount val="5"/>
                <c:pt idx="0">
                  <c:v>2006</c:v>
                </c:pt>
                <c:pt idx="1">
                  <c:v>2011</c:v>
                </c:pt>
                <c:pt idx="2">
                  <c:v>2016</c:v>
                </c:pt>
                <c:pt idx="3">
                  <c:v>2020</c:v>
                </c:pt>
                <c:pt idx="4">
                  <c:v>2022</c:v>
                </c:pt>
              </c:numCache>
            </c:numRef>
          </c:cat>
          <c:val>
            <c:numRef>
              <c:f>Sheet1!$V$8:$V$12</c:f>
              <c:numCache>
                <c:formatCode>0.00</c:formatCode>
                <c:ptCount val="5"/>
                <c:pt idx="0">
                  <c:v>49.665782261261853</c:v>
                </c:pt>
                <c:pt idx="1">
                  <c:v>50.122717966038344</c:v>
                </c:pt>
                <c:pt idx="2">
                  <c:v>50.418796346058571</c:v>
                </c:pt>
                <c:pt idx="3">
                  <c:v>50.58616999451425</c:v>
                </c:pt>
                <c:pt idx="4">
                  <c:v>50.657521373258561</c:v>
                </c:pt>
              </c:numCache>
            </c:numRef>
          </c:val>
          <c:extLst>
            <c:ext xmlns:c16="http://schemas.microsoft.com/office/drawing/2014/chart" uri="{C3380CC4-5D6E-409C-BE32-E72D297353CC}">
              <c16:uniqueId val="{00000001-345D-41E5-B780-46E46DA6ACC2}"/>
            </c:ext>
          </c:extLst>
        </c:ser>
        <c:dLbls>
          <c:dLblPos val="outEnd"/>
          <c:showLegendKey val="0"/>
          <c:showVal val="1"/>
          <c:showCatName val="0"/>
          <c:showSerName val="0"/>
          <c:showPercent val="0"/>
          <c:showBubbleSize val="0"/>
        </c:dLbls>
        <c:gapWidth val="244"/>
        <c:overlap val="-100"/>
        <c:axId val="398289672"/>
        <c:axId val="398287712"/>
      </c:barChart>
      <c:catAx>
        <c:axId val="398289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en-US"/>
          </a:p>
        </c:txPr>
        <c:crossAx val="398287712"/>
        <c:crosses val="autoZero"/>
        <c:auto val="1"/>
        <c:lblAlgn val="ctr"/>
        <c:lblOffset val="100"/>
        <c:noMultiLvlLbl val="0"/>
      </c:catAx>
      <c:valAx>
        <c:axId val="398287712"/>
        <c:scaling>
          <c:orientation val="minMax"/>
          <c:min val="15.5"/>
        </c:scaling>
        <c:delete val="1"/>
        <c:axPos val="l"/>
        <c:numFmt formatCode="0.00" sourceLinked="1"/>
        <c:majorTickMark val="none"/>
        <c:minorTickMark val="none"/>
        <c:tickLblPos val="nextTo"/>
        <c:crossAx val="398289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C754-47C8-916A-9BDCB0868BA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C754-47C8-916A-9BDCB0868BA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C754-47C8-916A-9BDCB0868BA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C754-47C8-916A-9BDCB0868BA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'page 3'!$G$28:$G$31</c:f>
              <c:strCache>
                <c:ptCount val="4"/>
                <c:pt idx="0">
                  <c:v>0-14</c:v>
                </c:pt>
                <c:pt idx="1">
                  <c:v>15-34</c:v>
                </c:pt>
                <c:pt idx="2">
                  <c:v>35-59</c:v>
                </c:pt>
                <c:pt idx="3">
                  <c:v>60 and above</c:v>
                </c:pt>
              </c:strCache>
            </c:strRef>
          </c:cat>
          <c:val>
            <c:numRef>
              <c:f>'page 3'!$H$28:$H$31</c:f>
              <c:numCache>
                <c:formatCode>0.00</c:formatCode>
                <c:ptCount val="4"/>
                <c:pt idx="0">
                  <c:v>49.887842757649118</c:v>
                </c:pt>
                <c:pt idx="1">
                  <c:v>30.280667144758265</c:v>
                </c:pt>
                <c:pt idx="2">
                  <c:v>16.130773009869209</c:v>
                </c:pt>
                <c:pt idx="3">
                  <c:v>3.7007170877234055</c:v>
                </c:pt>
              </c:numCache>
            </c:numRef>
          </c:val>
          <c:extLst>
            <c:ext xmlns:c16="http://schemas.microsoft.com/office/drawing/2014/chart" uri="{C3380CC4-5D6E-409C-BE32-E72D297353CC}">
              <c16:uniqueId val="{00000008-C754-47C8-916A-9BDCB0868BA9}"/>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a:t>2020</a:t>
            </a:r>
          </a:p>
        </c:rich>
      </c:tx>
      <c:layout>
        <c:manualLayout>
          <c:xMode val="edge"/>
          <c:yMode val="edge"/>
          <c:x val="0.47806894820166967"/>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4433426556844256"/>
          <c:y val="9.6420316249133789E-2"/>
          <c:w val="0.79651618392696488"/>
          <c:h val="0.76110226792395308"/>
        </c:manualLayout>
      </c:layout>
      <c:barChart>
        <c:barDir val="bar"/>
        <c:grouping val="stacked"/>
        <c:varyColors val="0"/>
        <c:ser>
          <c:idx val="0"/>
          <c:order val="0"/>
          <c:tx>
            <c:strRef>
              <c:f>Sheet2!$P$2</c:f>
              <c:strCache>
                <c:ptCount val="1"/>
                <c:pt idx="0">
                  <c:v>Female</c:v>
                </c:pt>
              </c:strCache>
            </c:strRef>
          </c:tx>
          <c:spPr>
            <a:solidFill>
              <a:schemeClr val="accent1"/>
            </a:solidFill>
            <a:ln w="12700">
              <a:solidFill>
                <a:schemeClr val="accent2">
                  <a:lumMod val="75000"/>
                </a:schemeClr>
              </a:solidFill>
            </a:ln>
            <a:effectLst/>
          </c:spPr>
          <c:invertIfNegative val="0"/>
          <c:cat>
            <c:strRef>
              <c:f>Sheet2!$O$3:$O$19</c:f>
              <c:strCache>
                <c:ptCount val="17"/>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c:v>
                </c:pt>
              </c:strCache>
            </c:strRef>
          </c:cat>
          <c:val>
            <c:numRef>
              <c:f>Sheet2!$P$3:$P$19</c:f>
              <c:numCache>
                <c:formatCode>General</c:formatCode>
                <c:ptCount val="17"/>
                <c:pt idx="0">
                  <c:v>0.55484999999999995</c:v>
                </c:pt>
                <c:pt idx="1">
                  <c:v>0.48729499999999998</c:v>
                </c:pt>
                <c:pt idx="2">
                  <c:v>0.456428</c:v>
                </c:pt>
                <c:pt idx="3">
                  <c:v>0.33721299999999998</c:v>
                </c:pt>
                <c:pt idx="4">
                  <c:v>0.26389800000000002</c:v>
                </c:pt>
                <c:pt idx="5">
                  <c:v>0.18942999999999999</c:v>
                </c:pt>
                <c:pt idx="6">
                  <c:v>0.144675</c:v>
                </c:pt>
                <c:pt idx="7">
                  <c:v>0.11132499999999999</c:v>
                </c:pt>
                <c:pt idx="8">
                  <c:v>9.5486000000000001E-2</c:v>
                </c:pt>
                <c:pt idx="9">
                  <c:v>8.7825E-2</c:v>
                </c:pt>
                <c:pt idx="10">
                  <c:v>7.3608999999999994E-2</c:v>
                </c:pt>
                <c:pt idx="11">
                  <c:v>5.9041000000000003E-2</c:v>
                </c:pt>
                <c:pt idx="12">
                  <c:v>4.6020999999999999E-2</c:v>
                </c:pt>
                <c:pt idx="13">
                  <c:v>3.3156999999999999E-2</c:v>
                </c:pt>
                <c:pt idx="14">
                  <c:v>2.2075000000000001E-2</c:v>
                </c:pt>
                <c:pt idx="15">
                  <c:v>1.2402E-2</c:v>
                </c:pt>
                <c:pt idx="16">
                  <c:v>9.5139999999999999E-3</c:v>
                </c:pt>
              </c:numCache>
            </c:numRef>
          </c:val>
          <c:extLst>
            <c:ext xmlns:c16="http://schemas.microsoft.com/office/drawing/2014/chart" uri="{C3380CC4-5D6E-409C-BE32-E72D297353CC}">
              <c16:uniqueId val="{00000000-7483-413B-A388-81123EF7AAB3}"/>
            </c:ext>
          </c:extLst>
        </c:ser>
        <c:ser>
          <c:idx val="1"/>
          <c:order val="1"/>
          <c:tx>
            <c:strRef>
              <c:f>Sheet2!$Q$2</c:f>
              <c:strCache>
                <c:ptCount val="1"/>
                <c:pt idx="0">
                  <c:v>Male</c:v>
                </c:pt>
              </c:strCache>
            </c:strRef>
          </c:tx>
          <c:spPr>
            <a:solidFill>
              <a:srgbClr val="92D050"/>
            </a:solidFill>
            <a:ln w="12700">
              <a:solidFill>
                <a:srgbClr val="00B0F0"/>
              </a:solidFill>
            </a:ln>
            <a:effectLst/>
          </c:spPr>
          <c:invertIfNegative val="0"/>
          <c:cat>
            <c:strRef>
              <c:f>Sheet2!$O$3:$O$19</c:f>
              <c:strCache>
                <c:ptCount val="17"/>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c:v>
                </c:pt>
              </c:strCache>
            </c:strRef>
          </c:cat>
          <c:val>
            <c:numRef>
              <c:f>Sheet2!$Q$3:$Q$19</c:f>
              <c:numCache>
                <c:formatCode>General</c:formatCode>
                <c:ptCount val="17"/>
                <c:pt idx="0">
                  <c:v>-0.55691999999999997</c:v>
                </c:pt>
                <c:pt idx="1">
                  <c:v>-0.49493599999999999</c:v>
                </c:pt>
                <c:pt idx="2">
                  <c:v>-0.46244200000000002</c:v>
                </c:pt>
                <c:pt idx="3">
                  <c:v>-0.32561600000000002</c:v>
                </c:pt>
                <c:pt idx="4">
                  <c:v>-0.242477</c:v>
                </c:pt>
                <c:pt idx="5">
                  <c:v>-0.16924400000000001</c:v>
                </c:pt>
                <c:pt idx="6">
                  <c:v>-0.15618399999999999</c:v>
                </c:pt>
                <c:pt idx="7">
                  <c:v>-0.172236</c:v>
                </c:pt>
                <c:pt idx="8">
                  <c:v>-0.14218700000000001</c:v>
                </c:pt>
                <c:pt idx="9">
                  <c:v>-0.102183</c:v>
                </c:pt>
                <c:pt idx="10">
                  <c:v>-7.7053999999999997E-2</c:v>
                </c:pt>
                <c:pt idx="11">
                  <c:v>-5.3238000000000001E-2</c:v>
                </c:pt>
                <c:pt idx="12">
                  <c:v>-3.8309999999999997E-2</c:v>
                </c:pt>
                <c:pt idx="13">
                  <c:v>-2.6370000000000001E-2</c:v>
                </c:pt>
                <c:pt idx="14">
                  <c:v>-1.7219999999999999E-2</c:v>
                </c:pt>
                <c:pt idx="15">
                  <c:v>-1.0038E-2</c:v>
                </c:pt>
                <c:pt idx="16">
                  <c:v>-8.3899999999999999E-3</c:v>
                </c:pt>
              </c:numCache>
            </c:numRef>
          </c:val>
          <c:extLst>
            <c:ext xmlns:c16="http://schemas.microsoft.com/office/drawing/2014/chart" uri="{C3380CC4-5D6E-409C-BE32-E72D297353CC}">
              <c16:uniqueId val="{00000001-7483-413B-A388-81123EF7AAB3}"/>
            </c:ext>
          </c:extLst>
        </c:ser>
        <c:dLbls>
          <c:showLegendKey val="0"/>
          <c:showVal val="0"/>
          <c:showCatName val="0"/>
          <c:showSerName val="0"/>
          <c:showPercent val="0"/>
          <c:showBubbleSize val="0"/>
        </c:dLbls>
        <c:gapWidth val="0"/>
        <c:overlap val="100"/>
        <c:axId val="428078632"/>
        <c:axId val="428076672"/>
      </c:barChart>
      <c:catAx>
        <c:axId val="428078632"/>
        <c:scaling>
          <c:orientation val="minMax"/>
        </c:scaling>
        <c:delete val="0"/>
        <c:axPos val="l"/>
        <c:numFmt formatCode="#,##0.0"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8076672"/>
        <c:crosses val="autoZero"/>
        <c:auto val="1"/>
        <c:lblAlgn val="ctr"/>
        <c:lblOffset val="100"/>
        <c:noMultiLvlLbl val="0"/>
      </c:catAx>
      <c:valAx>
        <c:axId val="428076672"/>
        <c:scaling>
          <c:orientation val="minMax"/>
          <c:min val="-0.7500000000000001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8078632"/>
        <c:crosses val="autoZero"/>
        <c:crossBetween val="between"/>
      </c:valAx>
      <c:spPr>
        <a:noFill/>
        <a:ln>
          <a:noFill/>
        </a:ln>
        <a:effectLst/>
      </c:spPr>
    </c:plotArea>
    <c:legend>
      <c:legendPos val="b"/>
      <c:layout>
        <c:manualLayout>
          <c:xMode val="edge"/>
          <c:yMode val="edge"/>
          <c:x val="0.34060188446329054"/>
          <c:y val="0.92796078723598041"/>
          <c:w val="0.36839764825676685"/>
          <c:h val="6.87461636448838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a:t>2006</a:t>
            </a:r>
          </a:p>
        </c:rich>
      </c:tx>
      <c:layout>
        <c:manualLayout>
          <c:xMode val="edge"/>
          <c:yMode val="edge"/>
          <c:x val="0.46862756161994407"/>
          <c:y val="4.830917874396135E-3"/>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13622152895062933"/>
          <c:y val="8.747694886839899E-2"/>
          <c:w val="0.79977632180681268"/>
          <c:h val="0.78212908633696565"/>
        </c:manualLayout>
      </c:layout>
      <c:barChart>
        <c:barDir val="bar"/>
        <c:grouping val="stacked"/>
        <c:varyColors val="0"/>
        <c:ser>
          <c:idx val="0"/>
          <c:order val="0"/>
          <c:tx>
            <c:strRef>
              <c:f>Sheet2!$M$2</c:f>
              <c:strCache>
                <c:ptCount val="1"/>
                <c:pt idx="0">
                  <c:v>Female</c:v>
                </c:pt>
              </c:strCache>
            </c:strRef>
          </c:tx>
          <c:spPr>
            <a:solidFill>
              <a:schemeClr val="accent1"/>
            </a:solidFill>
            <a:ln w="12700">
              <a:solidFill>
                <a:schemeClr val="accent2">
                  <a:lumMod val="75000"/>
                </a:schemeClr>
              </a:solidFill>
            </a:ln>
            <a:effectLst/>
          </c:spPr>
          <c:invertIfNegative val="0"/>
          <c:cat>
            <c:strRef>
              <c:f>Sheet2!$L$3:$L$19</c:f>
              <c:strCache>
                <c:ptCount val="17"/>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c:v>
                </c:pt>
              </c:strCache>
            </c:strRef>
          </c:cat>
          <c:val>
            <c:numRef>
              <c:f>Sheet2!$M$3:$M$19</c:f>
              <c:numCache>
                <c:formatCode>General</c:formatCode>
                <c:ptCount val="17"/>
                <c:pt idx="0">
                  <c:v>0.361765</c:v>
                </c:pt>
                <c:pt idx="1">
                  <c:v>0.291321</c:v>
                </c:pt>
                <c:pt idx="2">
                  <c:v>0.18538099999999999</c:v>
                </c:pt>
                <c:pt idx="3">
                  <c:v>0.17627200000000001</c:v>
                </c:pt>
                <c:pt idx="4">
                  <c:v>0.18059900000000001</c:v>
                </c:pt>
                <c:pt idx="5">
                  <c:v>0.173848</c:v>
                </c:pt>
                <c:pt idx="6">
                  <c:v>0.131242</c:v>
                </c:pt>
                <c:pt idx="7">
                  <c:v>8.2504999999999995E-2</c:v>
                </c:pt>
                <c:pt idx="8">
                  <c:v>7.8404000000000001E-2</c:v>
                </c:pt>
                <c:pt idx="9">
                  <c:v>3.7273000000000001E-2</c:v>
                </c:pt>
                <c:pt idx="10">
                  <c:v>4.9856999999999999E-2</c:v>
                </c:pt>
                <c:pt idx="11">
                  <c:v>1.5762999999999999E-2</c:v>
                </c:pt>
                <c:pt idx="12">
                  <c:v>2.8847999999999999E-2</c:v>
                </c:pt>
                <c:pt idx="13">
                  <c:v>8.6420000000000004E-3</c:v>
                </c:pt>
                <c:pt idx="14">
                  <c:v>1.5792E-2</c:v>
                </c:pt>
                <c:pt idx="15">
                  <c:v>4.4710000000000001E-3</c:v>
                </c:pt>
                <c:pt idx="16">
                  <c:v>1.6979999999999999E-2</c:v>
                </c:pt>
              </c:numCache>
            </c:numRef>
          </c:val>
          <c:extLst>
            <c:ext xmlns:c16="http://schemas.microsoft.com/office/drawing/2014/chart" uri="{C3380CC4-5D6E-409C-BE32-E72D297353CC}">
              <c16:uniqueId val="{00000000-3552-4883-B034-9F50985736DB}"/>
            </c:ext>
          </c:extLst>
        </c:ser>
        <c:ser>
          <c:idx val="1"/>
          <c:order val="1"/>
          <c:tx>
            <c:strRef>
              <c:f>Sheet2!$N$2</c:f>
              <c:strCache>
                <c:ptCount val="1"/>
                <c:pt idx="0">
                  <c:v>Male</c:v>
                </c:pt>
              </c:strCache>
            </c:strRef>
          </c:tx>
          <c:spPr>
            <a:solidFill>
              <a:srgbClr val="92D050"/>
            </a:solidFill>
            <a:ln w="12700">
              <a:solidFill>
                <a:schemeClr val="accent5">
                  <a:lumMod val="75000"/>
                </a:schemeClr>
              </a:solidFill>
            </a:ln>
            <a:effectLst/>
          </c:spPr>
          <c:invertIfNegative val="0"/>
          <c:cat>
            <c:strRef>
              <c:f>Sheet2!$L$3:$L$19</c:f>
              <c:strCache>
                <c:ptCount val="17"/>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c:v>
                </c:pt>
              </c:strCache>
            </c:strRef>
          </c:cat>
          <c:val>
            <c:numRef>
              <c:f>Sheet2!$N$3:$N$19</c:f>
              <c:numCache>
                <c:formatCode>General</c:formatCode>
                <c:ptCount val="17"/>
                <c:pt idx="0">
                  <c:v>-0.38667899999999999</c:v>
                </c:pt>
                <c:pt idx="1">
                  <c:v>-0.316056</c:v>
                </c:pt>
                <c:pt idx="2">
                  <c:v>-0.218115</c:v>
                </c:pt>
                <c:pt idx="3">
                  <c:v>-0.17574799999999999</c:v>
                </c:pt>
                <c:pt idx="4">
                  <c:v>-0.125635</c:v>
                </c:pt>
                <c:pt idx="5">
                  <c:v>-0.118726</c:v>
                </c:pt>
                <c:pt idx="6">
                  <c:v>-0.107782</c:v>
                </c:pt>
                <c:pt idx="7">
                  <c:v>-8.6785000000000001E-2</c:v>
                </c:pt>
                <c:pt idx="8">
                  <c:v>-8.4415000000000004E-2</c:v>
                </c:pt>
                <c:pt idx="9">
                  <c:v>-5.3644999999999998E-2</c:v>
                </c:pt>
                <c:pt idx="10">
                  <c:v>-6.1141000000000001E-2</c:v>
                </c:pt>
                <c:pt idx="11">
                  <c:v>-2.8545000000000001E-2</c:v>
                </c:pt>
                <c:pt idx="12">
                  <c:v>-3.8433000000000002E-2</c:v>
                </c:pt>
                <c:pt idx="13">
                  <c:v>-1.3512E-2</c:v>
                </c:pt>
                <c:pt idx="14">
                  <c:v>-2.1052000000000001E-2</c:v>
                </c:pt>
                <c:pt idx="15">
                  <c:v>-7.0289999999999997E-3</c:v>
                </c:pt>
                <c:pt idx="16">
                  <c:v>-2.0414999999999999E-2</c:v>
                </c:pt>
              </c:numCache>
            </c:numRef>
          </c:val>
          <c:extLst>
            <c:ext xmlns:c16="http://schemas.microsoft.com/office/drawing/2014/chart" uri="{C3380CC4-5D6E-409C-BE32-E72D297353CC}">
              <c16:uniqueId val="{00000001-3552-4883-B034-9F50985736DB}"/>
            </c:ext>
          </c:extLst>
        </c:ser>
        <c:dLbls>
          <c:showLegendKey val="0"/>
          <c:showVal val="0"/>
          <c:showCatName val="0"/>
          <c:showSerName val="0"/>
          <c:showPercent val="0"/>
          <c:showBubbleSize val="0"/>
        </c:dLbls>
        <c:gapWidth val="0"/>
        <c:overlap val="100"/>
        <c:axId val="398287320"/>
        <c:axId val="428079024"/>
      </c:barChart>
      <c:catAx>
        <c:axId val="3982873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8079024"/>
        <c:crosses val="autoZero"/>
        <c:auto val="1"/>
        <c:lblAlgn val="ctr"/>
        <c:lblOffset val="0"/>
        <c:noMultiLvlLbl val="0"/>
      </c:catAx>
      <c:valAx>
        <c:axId val="428079024"/>
        <c:scaling>
          <c:orientation val="minMax"/>
          <c:min val="-0.4"/>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8287320"/>
        <c:crosses val="autoZero"/>
        <c:crossBetween val="between"/>
      </c:valAx>
      <c:spPr>
        <a:noFill/>
        <a:ln>
          <a:noFill/>
        </a:ln>
        <a:effectLst/>
      </c:spPr>
    </c:plotArea>
    <c:legend>
      <c:legendPos val="b"/>
      <c:layout>
        <c:manualLayout>
          <c:xMode val="edge"/>
          <c:yMode val="edge"/>
          <c:x val="0.30189848418784787"/>
          <c:y val="0.93927155844649857"/>
          <c:w val="0.43134347694655167"/>
          <c:h val="5.759989944919631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lumMod val="75000"/>
              </a:schemeClr>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1-7C08-456D-867B-DFD3494DA5A1}"/>
              </c:ext>
            </c:extLst>
          </c:dPt>
          <c:dPt>
            <c:idx val="3"/>
            <c:invertIfNegative val="0"/>
            <c:bubble3D val="0"/>
            <c:extLst>
              <c:ext xmlns:c16="http://schemas.microsoft.com/office/drawing/2014/chart" uri="{C3380CC4-5D6E-409C-BE32-E72D297353CC}">
                <c16:uniqueId val="{00000002-7C08-456D-867B-DFD3494DA5A1}"/>
              </c:ext>
            </c:extLst>
          </c:dPt>
          <c:dPt>
            <c:idx val="7"/>
            <c:invertIfNegative val="0"/>
            <c:bubble3D val="0"/>
            <c:extLst>
              <c:ext xmlns:c16="http://schemas.microsoft.com/office/drawing/2014/chart" uri="{C3380CC4-5D6E-409C-BE32-E72D297353CC}">
                <c16:uniqueId val="{00000001-B29B-408F-9072-4F1531D37B82}"/>
              </c:ext>
            </c:extLst>
          </c:dPt>
          <c:dPt>
            <c:idx val="8"/>
            <c:invertIfNegative val="0"/>
            <c:bubble3D val="0"/>
            <c:extLst>
              <c:ext xmlns:c16="http://schemas.microsoft.com/office/drawing/2014/chart" uri="{C3380CC4-5D6E-409C-BE32-E72D297353CC}">
                <c16:uniqueId val="{00000004-7C08-456D-867B-DFD3494DA5A1}"/>
              </c:ext>
            </c:extLst>
          </c:dPt>
          <c:dPt>
            <c:idx val="22"/>
            <c:invertIfNegative val="0"/>
            <c:bubble3D val="0"/>
            <c:extLst>
              <c:ext xmlns:c16="http://schemas.microsoft.com/office/drawing/2014/chart" uri="{C3380CC4-5D6E-409C-BE32-E72D297353CC}">
                <c16:uniqueId val="{00000003-B29B-408F-9072-4F1531D37B82}"/>
              </c:ext>
            </c:extLst>
          </c:dPt>
          <c:dPt>
            <c:idx val="27"/>
            <c:invertIfNegative val="0"/>
            <c:bubble3D val="0"/>
            <c:extLst>
              <c:ext xmlns:c16="http://schemas.microsoft.com/office/drawing/2014/chart" uri="{C3380CC4-5D6E-409C-BE32-E72D297353CC}">
                <c16:uniqueId val="{00000006-7C08-456D-867B-DFD3494DA5A1}"/>
              </c:ext>
            </c:extLst>
          </c:dPt>
          <c:dPt>
            <c:idx val="34"/>
            <c:invertIfNegative val="0"/>
            <c:bubble3D val="0"/>
            <c:spPr>
              <a:solidFill>
                <a:schemeClr val="accent5">
                  <a:lumMod val="75000"/>
                </a:schemeClr>
              </a:solidFill>
              <a:ln>
                <a:noFill/>
              </a:ln>
              <a:effectLst/>
            </c:spPr>
            <c:extLst>
              <c:ext xmlns:c16="http://schemas.microsoft.com/office/drawing/2014/chart" uri="{C3380CC4-5D6E-409C-BE32-E72D297353CC}">
                <c16:uniqueId val="{00000008-7C08-456D-867B-DFD3494DA5A1}"/>
              </c:ext>
            </c:extLst>
          </c:dPt>
          <c:dPt>
            <c:idx val="37"/>
            <c:invertIfNegative val="0"/>
            <c:bubble3D val="0"/>
            <c:spPr>
              <a:solidFill>
                <a:srgbClr val="92D050"/>
              </a:solidFill>
              <a:ln>
                <a:noFill/>
              </a:ln>
              <a:effectLst/>
            </c:spPr>
            <c:extLst>
              <c:ext xmlns:c16="http://schemas.microsoft.com/office/drawing/2014/chart" uri="{C3380CC4-5D6E-409C-BE32-E72D297353CC}">
                <c16:uniqueId val="{0000000A-7C08-456D-867B-DFD3494DA5A1}"/>
              </c:ext>
            </c:extLst>
          </c:dPt>
          <c:dLbls>
            <c:dLbl>
              <c:idx val="0"/>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C08-456D-867B-DFD3494DA5A1}"/>
                </c:ext>
              </c:extLst>
            </c:dLbl>
            <c:dLbl>
              <c:idx val="22"/>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9B-408F-9072-4F1531D37B82}"/>
                </c:ext>
              </c:extLst>
            </c:dLbl>
            <c:dLbl>
              <c:idx val="34"/>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C08-456D-867B-DFD3494DA5A1}"/>
                </c:ext>
              </c:extLst>
            </c:dLbl>
            <c:dLbl>
              <c:idx val="37"/>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C08-456D-867B-DFD3494DA5A1}"/>
                </c:ext>
              </c:extLst>
            </c:dLbl>
            <c:spPr>
              <a:solidFill>
                <a:schemeClr val="accent4">
                  <a:lumMod val="60000"/>
                  <a:lumOff val="4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Sheet1!$A$44:$A$81</c:f>
              <c:strCache>
                <c:ptCount val="38"/>
                <c:pt idx="0">
                  <c:v>Lagos</c:v>
                </c:pt>
                <c:pt idx="1">
                  <c:v>Akwa Ibom</c:v>
                </c:pt>
                <c:pt idx="2">
                  <c:v>Cross River</c:v>
                </c:pt>
                <c:pt idx="3">
                  <c:v>Ogun</c:v>
                </c:pt>
                <c:pt idx="4">
                  <c:v>Osun</c:v>
                </c:pt>
                <c:pt idx="5">
                  <c:v>Rivers</c:v>
                </c:pt>
                <c:pt idx="6">
                  <c:v>Enugu</c:v>
                </c:pt>
                <c:pt idx="7">
                  <c:v>Ondo</c:v>
                </c:pt>
                <c:pt idx="8">
                  <c:v>FCT</c:v>
                </c:pt>
                <c:pt idx="9">
                  <c:v>Bayelsa</c:v>
                </c:pt>
                <c:pt idx="10">
                  <c:v>Delta</c:v>
                </c:pt>
                <c:pt idx="11">
                  <c:v>Benue</c:v>
                </c:pt>
                <c:pt idx="12">
                  <c:v>Imo</c:v>
                </c:pt>
                <c:pt idx="13">
                  <c:v>Oyo</c:v>
                </c:pt>
                <c:pt idx="14">
                  <c:v>Ekiti</c:v>
                </c:pt>
                <c:pt idx="15">
                  <c:v>Anambra</c:v>
                </c:pt>
                <c:pt idx="16">
                  <c:v>Plateau</c:v>
                </c:pt>
                <c:pt idx="17">
                  <c:v>Edo</c:v>
                </c:pt>
                <c:pt idx="18">
                  <c:v>Kogi</c:v>
                </c:pt>
                <c:pt idx="19">
                  <c:v>Abia</c:v>
                </c:pt>
                <c:pt idx="20">
                  <c:v>Borno</c:v>
                </c:pt>
                <c:pt idx="21">
                  <c:v>Kwara</c:v>
                </c:pt>
                <c:pt idx="22">
                  <c:v>Nigeria </c:v>
                </c:pt>
                <c:pt idx="23">
                  <c:v>Nasarawa</c:v>
                </c:pt>
                <c:pt idx="24">
                  <c:v>Ebonyi</c:v>
                </c:pt>
                <c:pt idx="25">
                  <c:v>Taraba</c:v>
                </c:pt>
                <c:pt idx="26">
                  <c:v>Niger</c:v>
                </c:pt>
                <c:pt idx="27">
                  <c:v>Kaduna</c:v>
                </c:pt>
                <c:pt idx="28">
                  <c:v>Yobe</c:v>
                </c:pt>
                <c:pt idx="29">
                  <c:v>Adamawa</c:v>
                </c:pt>
                <c:pt idx="30">
                  <c:v>Zamfara</c:v>
                </c:pt>
                <c:pt idx="31">
                  <c:v>Kano</c:v>
                </c:pt>
                <c:pt idx="32">
                  <c:v>Kebbi</c:v>
                </c:pt>
                <c:pt idx="33">
                  <c:v>Gombe</c:v>
                </c:pt>
                <c:pt idx="34">
                  <c:v>Sokoto</c:v>
                </c:pt>
                <c:pt idx="35">
                  <c:v>Jigawa</c:v>
                </c:pt>
                <c:pt idx="36">
                  <c:v>Bauchi</c:v>
                </c:pt>
                <c:pt idx="37">
                  <c:v>Katsina</c:v>
                </c:pt>
              </c:strCache>
            </c:strRef>
          </c:cat>
          <c:val>
            <c:numRef>
              <c:f>Sheet1!$B$44:$B$81</c:f>
              <c:numCache>
                <c:formatCode>General</c:formatCode>
                <c:ptCount val="38"/>
                <c:pt idx="0">
                  <c:v>3.4</c:v>
                </c:pt>
                <c:pt idx="1">
                  <c:v>3.6</c:v>
                </c:pt>
                <c:pt idx="2">
                  <c:v>3.7</c:v>
                </c:pt>
                <c:pt idx="3">
                  <c:v>3.8</c:v>
                </c:pt>
                <c:pt idx="4">
                  <c:v>3.8</c:v>
                </c:pt>
                <c:pt idx="5">
                  <c:v>3.9</c:v>
                </c:pt>
                <c:pt idx="6">
                  <c:v>4.0999999999999996</c:v>
                </c:pt>
                <c:pt idx="7">
                  <c:v>4.0999999999999996</c:v>
                </c:pt>
                <c:pt idx="8">
                  <c:v>4.3</c:v>
                </c:pt>
                <c:pt idx="9">
                  <c:v>4.4000000000000004</c:v>
                </c:pt>
                <c:pt idx="10">
                  <c:v>4.4000000000000004</c:v>
                </c:pt>
                <c:pt idx="11">
                  <c:v>4.5</c:v>
                </c:pt>
                <c:pt idx="12">
                  <c:v>4.5</c:v>
                </c:pt>
                <c:pt idx="13">
                  <c:v>4.5</c:v>
                </c:pt>
                <c:pt idx="14">
                  <c:v>4.5999999999999996</c:v>
                </c:pt>
                <c:pt idx="15">
                  <c:v>4.7</c:v>
                </c:pt>
                <c:pt idx="16">
                  <c:v>4.7</c:v>
                </c:pt>
                <c:pt idx="17">
                  <c:v>4.8</c:v>
                </c:pt>
                <c:pt idx="18">
                  <c:v>4.8</c:v>
                </c:pt>
                <c:pt idx="19">
                  <c:v>4.9000000000000004</c:v>
                </c:pt>
                <c:pt idx="20">
                  <c:v>5.2</c:v>
                </c:pt>
                <c:pt idx="21">
                  <c:v>5.2</c:v>
                </c:pt>
                <c:pt idx="22">
                  <c:v>5.3</c:v>
                </c:pt>
                <c:pt idx="23">
                  <c:v>5.3</c:v>
                </c:pt>
                <c:pt idx="24">
                  <c:v>5.4</c:v>
                </c:pt>
                <c:pt idx="25">
                  <c:v>5.4</c:v>
                </c:pt>
                <c:pt idx="26">
                  <c:v>5.8</c:v>
                </c:pt>
                <c:pt idx="27">
                  <c:v>5.9</c:v>
                </c:pt>
                <c:pt idx="28">
                  <c:v>5.9</c:v>
                </c:pt>
                <c:pt idx="29">
                  <c:v>6.1</c:v>
                </c:pt>
                <c:pt idx="30">
                  <c:v>6.4</c:v>
                </c:pt>
                <c:pt idx="31">
                  <c:v>6.5</c:v>
                </c:pt>
                <c:pt idx="32">
                  <c:v>6.5</c:v>
                </c:pt>
                <c:pt idx="33">
                  <c:v>6.6</c:v>
                </c:pt>
                <c:pt idx="34">
                  <c:v>7</c:v>
                </c:pt>
                <c:pt idx="35">
                  <c:v>7.1</c:v>
                </c:pt>
                <c:pt idx="36">
                  <c:v>7.2</c:v>
                </c:pt>
                <c:pt idx="37">
                  <c:v>7.3</c:v>
                </c:pt>
              </c:numCache>
            </c:numRef>
          </c:val>
          <c:extLst>
            <c:ext xmlns:c16="http://schemas.microsoft.com/office/drawing/2014/chart" uri="{C3380CC4-5D6E-409C-BE32-E72D297353CC}">
              <c16:uniqueId val="{00000006-B29B-408F-9072-4F1531D37B82}"/>
            </c:ext>
          </c:extLst>
        </c:ser>
        <c:dLbls>
          <c:showLegendKey val="0"/>
          <c:showVal val="0"/>
          <c:showCatName val="0"/>
          <c:showSerName val="0"/>
          <c:showPercent val="0"/>
          <c:showBubbleSize val="0"/>
        </c:dLbls>
        <c:gapWidth val="199"/>
        <c:axId val="428078240"/>
        <c:axId val="428077456"/>
      </c:barChart>
      <c:catAx>
        <c:axId val="42807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28077456"/>
        <c:crosses val="autoZero"/>
        <c:auto val="1"/>
        <c:lblAlgn val="ctr"/>
        <c:lblOffset val="100"/>
        <c:noMultiLvlLbl val="0"/>
      </c:catAx>
      <c:valAx>
        <c:axId val="428077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078240"/>
        <c:crosses val="autoZero"/>
        <c:crossBetween val="between"/>
      </c:valAx>
      <c:spPr>
        <a:noFill/>
        <a:ln>
          <a:noFill/>
        </a:ln>
        <a:effectLst/>
      </c:spPr>
    </c:plotArea>
    <c:plotVisOnly val="1"/>
    <c:dispBlanksAs val="gap"/>
    <c:showDLblsOverMax val="0"/>
  </c:chart>
  <c:spPr>
    <a:solidFill>
      <a:schemeClr val="accent3">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'[Background Data North West.xlsx]Sheet3'!$A$6</c:f>
              <c:strCache>
                <c:ptCount val="1"/>
                <c:pt idx="0">
                  <c:v>Sokoto</c:v>
                </c:pt>
              </c:strCache>
            </c:strRef>
          </c:tx>
          <c:spPr>
            <a:ln w="38100" cap="flat" cmpd="dbl" algn="ctr">
              <a:solidFill>
                <a:schemeClr val="accent1"/>
              </a:solidFill>
              <a:miter lim="800000"/>
            </a:ln>
            <a:effectLst/>
          </c:spPr>
          <c:marker>
            <c:symbol val="none"/>
          </c:marker>
          <c:dLbls>
            <c:dLbl>
              <c:idx val="0"/>
              <c:layout>
                <c:manualLayout>
                  <c:x val="1.7910481224934178E-2"/>
                  <c:y val="-3.9046210575646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B14-40DE-AA1A-99F536D77D54}"/>
                </c:ext>
              </c:extLst>
            </c:dLbl>
            <c:dLbl>
              <c:idx val="1"/>
              <c:layout>
                <c:manualLayout>
                  <c:x val="-3.0389712936159038E-2"/>
                  <c:y val="-8.03634986871411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14-40DE-AA1A-99F536D77D54}"/>
                </c:ext>
              </c:extLst>
            </c:dLbl>
            <c:dLbl>
              <c:idx val="2"/>
              <c:layout>
                <c:manualLayout>
                  <c:x val="2.5781402968795612E-2"/>
                  <c:y val="4.77519648726412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B14-40DE-AA1A-99F536D77D54}"/>
                </c:ext>
              </c:extLst>
            </c:dLbl>
            <c:spPr>
              <a:solidFill>
                <a:schemeClr val="accent2">
                  <a:lumMod val="60000"/>
                  <a:lumOff val="40000"/>
                </a:schemeClr>
              </a:solid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'[Background Data North West.xlsx]Sheet3'!$B$5:$D$5</c:f>
              <c:numCache>
                <c:formatCode>General</c:formatCode>
                <c:ptCount val="3"/>
                <c:pt idx="0">
                  <c:v>2008</c:v>
                </c:pt>
                <c:pt idx="1">
                  <c:v>2013</c:v>
                </c:pt>
                <c:pt idx="2">
                  <c:v>2018</c:v>
                </c:pt>
              </c:numCache>
            </c:numRef>
          </c:cat>
          <c:val>
            <c:numRef>
              <c:f>'[Background Data North West.xlsx]Sheet3'!$B$6:$D$6</c:f>
              <c:numCache>
                <c:formatCode>General</c:formatCode>
                <c:ptCount val="3"/>
                <c:pt idx="0">
                  <c:v>8.6999999999999993</c:v>
                </c:pt>
                <c:pt idx="1">
                  <c:v>7</c:v>
                </c:pt>
                <c:pt idx="2">
                  <c:v>7</c:v>
                </c:pt>
              </c:numCache>
            </c:numRef>
          </c:val>
          <c:smooth val="0"/>
          <c:extLst>
            <c:ext xmlns:c16="http://schemas.microsoft.com/office/drawing/2014/chart" uri="{C3380CC4-5D6E-409C-BE32-E72D297353CC}">
              <c16:uniqueId val="{00000003-2B14-40DE-AA1A-99F536D77D54}"/>
            </c:ext>
          </c:extLst>
        </c:ser>
        <c:dLbls>
          <c:showLegendKey val="0"/>
          <c:showVal val="0"/>
          <c:showCatName val="0"/>
          <c:showSerName val="0"/>
          <c:showPercent val="0"/>
          <c:showBubbleSize val="0"/>
        </c:dLbls>
        <c:smooth val="0"/>
        <c:axId val="428075888"/>
        <c:axId val="428076280"/>
      </c:lineChart>
      <c:catAx>
        <c:axId val="42807588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428076280"/>
        <c:crosses val="autoZero"/>
        <c:auto val="1"/>
        <c:lblAlgn val="ctr"/>
        <c:lblOffset val="100"/>
        <c:noMultiLvlLbl val="0"/>
      </c:catAx>
      <c:valAx>
        <c:axId val="428076280"/>
        <c:scaling>
          <c:orientation val="minMax"/>
          <c:min val="3"/>
        </c:scaling>
        <c:delete val="0"/>
        <c:axPos val="l"/>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crossAx val="428075888"/>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sz="1050">
          <a:solidFill>
            <a:schemeClr val="tx1"/>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048240193719E-2"/>
          <c:y val="5.9604443240314275E-2"/>
          <c:w val="0.91598999440623374"/>
          <c:h val="0.69252555161842921"/>
        </c:manualLayout>
      </c:layout>
      <c:barChart>
        <c:barDir val="col"/>
        <c:grouping val="clustered"/>
        <c:varyColors val="0"/>
        <c:ser>
          <c:idx val="0"/>
          <c:order val="0"/>
          <c:tx>
            <c:strRef>
              <c:f>'Drivers '!$AK$30</c:f>
              <c:strCache>
                <c:ptCount val="1"/>
                <c:pt idx="0">
                  <c:v>Currently married or in union</c:v>
                </c:pt>
              </c:strCache>
            </c:strRef>
          </c:tx>
          <c:spPr>
            <a:solidFill>
              <a:schemeClr val="accent1"/>
            </a:solidFill>
            <a:ln>
              <a:noFill/>
            </a:ln>
            <a:effectLst/>
          </c:spPr>
          <c:invertIfNegative val="0"/>
          <c:dPt>
            <c:idx val="8"/>
            <c:invertIfNegative val="0"/>
            <c:bubble3D val="0"/>
            <c:spPr>
              <a:solidFill>
                <a:srgbClr val="FFFF00"/>
              </a:solidFill>
              <a:ln>
                <a:noFill/>
              </a:ln>
              <a:effectLst/>
            </c:spPr>
            <c:extLst>
              <c:ext xmlns:c16="http://schemas.microsoft.com/office/drawing/2014/chart" uri="{C3380CC4-5D6E-409C-BE32-E72D297353CC}">
                <c16:uniqueId val="{00000001-DAB8-4CAB-9298-E8D810AC8A7F}"/>
              </c:ext>
            </c:extLst>
          </c:dPt>
          <c:dLbls>
            <c:dLbl>
              <c:idx val="0"/>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AB8-4CAB-9298-E8D810AC8A7F}"/>
                </c:ext>
              </c:extLst>
            </c:dLbl>
            <c:dLbl>
              <c:idx val="1"/>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B8-4CAB-9298-E8D810AC8A7F}"/>
                </c:ext>
              </c:extLst>
            </c:dLbl>
            <c:dLbl>
              <c:idx val="3"/>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AB8-4CAB-9298-E8D810AC8A7F}"/>
                </c:ext>
              </c:extLst>
            </c:dLbl>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'Drivers '!$AJ$31:$AJ$39</c:f>
              <c:strCache>
                <c:ptCount val="9"/>
                <c:pt idx="0">
                  <c:v>Nigeria</c:v>
                </c:pt>
                <c:pt idx="1">
                  <c:v>Kaduna</c:v>
                </c:pt>
                <c:pt idx="2">
                  <c:v>Kano</c:v>
                </c:pt>
                <c:pt idx="3">
                  <c:v>Kebbi</c:v>
                </c:pt>
                <c:pt idx="4">
                  <c:v>North West</c:v>
                </c:pt>
                <c:pt idx="5">
                  <c:v>Jigawa</c:v>
                </c:pt>
                <c:pt idx="6">
                  <c:v>Katsina</c:v>
                </c:pt>
                <c:pt idx="7">
                  <c:v>Zamfara</c:v>
                </c:pt>
                <c:pt idx="8">
                  <c:v>Sokoto</c:v>
                </c:pt>
              </c:strCache>
            </c:strRef>
          </c:cat>
          <c:val>
            <c:numRef>
              <c:f>'Drivers '!$AK$31:$AK$39</c:f>
              <c:numCache>
                <c:formatCode>General</c:formatCode>
                <c:ptCount val="9"/>
                <c:pt idx="0">
                  <c:v>22.2</c:v>
                </c:pt>
                <c:pt idx="1">
                  <c:v>29.3</c:v>
                </c:pt>
                <c:pt idx="2">
                  <c:v>30.8</c:v>
                </c:pt>
                <c:pt idx="3">
                  <c:v>30.9</c:v>
                </c:pt>
                <c:pt idx="4">
                  <c:v>39</c:v>
                </c:pt>
                <c:pt idx="5">
                  <c:v>42.1</c:v>
                </c:pt>
                <c:pt idx="6">
                  <c:v>49.3</c:v>
                </c:pt>
                <c:pt idx="7">
                  <c:v>53.5</c:v>
                </c:pt>
                <c:pt idx="8">
                  <c:v>54.9</c:v>
                </c:pt>
              </c:numCache>
            </c:numRef>
          </c:val>
          <c:extLst>
            <c:ext xmlns:c16="http://schemas.microsoft.com/office/drawing/2014/chart" uri="{C3380CC4-5D6E-409C-BE32-E72D297353CC}">
              <c16:uniqueId val="{00000005-DAB8-4CAB-9298-E8D810AC8A7F}"/>
            </c:ext>
          </c:extLst>
        </c:ser>
        <c:ser>
          <c:idx val="1"/>
          <c:order val="1"/>
          <c:tx>
            <c:strRef>
              <c:f>'Drivers '!$AL$30</c:f>
              <c:strCache>
                <c:ptCount val="1"/>
                <c:pt idx="0">
                  <c:v>Have begun childbearing</c:v>
                </c:pt>
              </c:strCache>
            </c:strRef>
          </c:tx>
          <c:spPr>
            <a:solidFill>
              <a:schemeClr val="accent2"/>
            </a:solidFill>
            <a:ln>
              <a:noFill/>
            </a:ln>
            <a:effectLst/>
          </c:spPr>
          <c:invertIfNegative val="0"/>
          <c:dPt>
            <c:idx val="8"/>
            <c:invertIfNegative val="0"/>
            <c:bubble3D val="0"/>
            <c:spPr>
              <a:solidFill>
                <a:srgbClr val="FF0000"/>
              </a:solidFill>
              <a:ln>
                <a:noFill/>
              </a:ln>
              <a:effectLst/>
            </c:spPr>
            <c:extLst>
              <c:ext xmlns:c16="http://schemas.microsoft.com/office/drawing/2014/chart" uri="{C3380CC4-5D6E-409C-BE32-E72D297353CC}">
                <c16:uniqueId val="{00000007-DAB8-4CAB-9298-E8D810AC8A7F}"/>
              </c:ext>
            </c:extLst>
          </c:dPt>
          <c:dLbls>
            <c:dLbl>
              <c:idx val="0"/>
              <c:layout>
                <c:manualLayout>
                  <c:x val="1.666666666666666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AB8-4CAB-9298-E8D810AC8A7F}"/>
                </c:ext>
              </c:extLst>
            </c:dLbl>
            <c:dLbl>
              <c:idx val="1"/>
              <c:layout>
                <c:manualLayout>
                  <c:x val="1.1111111111111112E-2"/>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B8-4CAB-9298-E8D810AC8A7F}"/>
                </c:ext>
              </c:extLst>
            </c:dLbl>
            <c:dLbl>
              <c:idx val="2"/>
              <c:layout>
                <c:manualLayout>
                  <c:x val="1.38888888888888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AB8-4CAB-9298-E8D810AC8A7F}"/>
                </c:ext>
              </c:extLst>
            </c:dLbl>
            <c:dLbl>
              <c:idx val="3"/>
              <c:layout>
                <c:manualLayout>
                  <c:x val="1.38888888888888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AB8-4CAB-9298-E8D810AC8A7F}"/>
                </c:ext>
              </c:extLst>
            </c:dLbl>
            <c:dLbl>
              <c:idx val="4"/>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AB8-4CAB-9298-E8D810AC8A7F}"/>
                </c:ext>
              </c:extLst>
            </c:dLbl>
            <c:dLbl>
              <c:idx val="5"/>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AB8-4CAB-9298-E8D810AC8A7F}"/>
                </c:ext>
              </c:extLst>
            </c:dLbl>
            <c:dLbl>
              <c:idx val="6"/>
              <c:layout>
                <c:manualLayout>
                  <c:x val="1.38888888888887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AB8-4CAB-9298-E8D810AC8A7F}"/>
                </c:ext>
              </c:extLst>
            </c:dLbl>
            <c:dLbl>
              <c:idx val="7"/>
              <c:layout>
                <c:manualLayout>
                  <c:x val="1.66666666666665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AB8-4CAB-9298-E8D810AC8A7F}"/>
                </c:ext>
              </c:extLst>
            </c:dLbl>
            <c:dLbl>
              <c:idx val="8"/>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AB8-4CAB-9298-E8D810AC8A7F}"/>
                </c:ext>
              </c:extLst>
            </c:dLbl>
            <c:spPr>
              <a:solidFill>
                <a:schemeClr val="accent2">
                  <a:lumMod val="40000"/>
                  <a:lumOff val="6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'Drivers '!$AJ$31:$AJ$39</c:f>
              <c:strCache>
                <c:ptCount val="9"/>
                <c:pt idx="0">
                  <c:v>Nigeria</c:v>
                </c:pt>
                <c:pt idx="1">
                  <c:v>Kaduna</c:v>
                </c:pt>
                <c:pt idx="2">
                  <c:v>Kano</c:v>
                </c:pt>
                <c:pt idx="3">
                  <c:v>Kebbi</c:v>
                </c:pt>
                <c:pt idx="4">
                  <c:v>North West</c:v>
                </c:pt>
                <c:pt idx="5">
                  <c:v>Jigawa</c:v>
                </c:pt>
                <c:pt idx="6">
                  <c:v>Katsina</c:v>
                </c:pt>
                <c:pt idx="7">
                  <c:v>Zamfara</c:v>
                </c:pt>
                <c:pt idx="8">
                  <c:v>Sokoto</c:v>
                </c:pt>
              </c:strCache>
            </c:strRef>
          </c:cat>
          <c:val>
            <c:numRef>
              <c:f>'Drivers '!$AL$31:$AL$39</c:f>
              <c:numCache>
                <c:formatCode>General</c:formatCode>
                <c:ptCount val="9"/>
                <c:pt idx="0">
                  <c:v>18.7</c:v>
                </c:pt>
                <c:pt idx="1">
                  <c:v>31.3</c:v>
                </c:pt>
                <c:pt idx="2">
                  <c:v>27</c:v>
                </c:pt>
                <c:pt idx="3">
                  <c:v>27.2</c:v>
                </c:pt>
                <c:pt idx="4">
                  <c:v>28.5</c:v>
                </c:pt>
                <c:pt idx="5">
                  <c:v>26.9</c:v>
                </c:pt>
                <c:pt idx="6">
                  <c:v>27.3</c:v>
                </c:pt>
                <c:pt idx="7">
                  <c:v>29.4</c:v>
                </c:pt>
                <c:pt idx="8">
                  <c:v>32.1</c:v>
                </c:pt>
              </c:numCache>
            </c:numRef>
          </c:val>
          <c:extLst>
            <c:ext xmlns:c16="http://schemas.microsoft.com/office/drawing/2014/chart" uri="{C3380CC4-5D6E-409C-BE32-E72D297353CC}">
              <c16:uniqueId val="{00000010-DAB8-4CAB-9298-E8D810AC8A7F}"/>
            </c:ext>
          </c:extLst>
        </c:ser>
        <c:dLbls>
          <c:showLegendKey val="0"/>
          <c:showVal val="0"/>
          <c:showCatName val="0"/>
          <c:showSerName val="0"/>
          <c:showPercent val="0"/>
          <c:showBubbleSize val="0"/>
        </c:dLbls>
        <c:gapWidth val="219"/>
        <c:overlap val="-27"/>
        <c:axId val="429550768"/>
        <c:axId val="429547632"/>
      </c:barChart>
      <c:catAx>
        <c:axId val="42955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47632"/>
        <c:crosses val="autoZero"/>
        <c:auto val="1"/>
        <c:lblAlgn val="ctr"/>
        <c:lblOffset val="100"/>
        <c:noMultiLvlLbl val="0"/>
      </c:catAx>
      <c:valAx>
        <c:axId val="4295476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5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03808388493271E-2"/>
          <c:y val="5.5766793409378963E-2"/>
          <c:w val="0.85453315347533754"/>
          <c:h val="0.72490864711949909"/>
        </c:manualLayout>
      </c:layout>
      <c:lineChart>
        <c:grouping val="standard"/>
        <c:varyColors val="0"/>
        <c:ser>
          <c:idx val="0"/>
          <c:order val="0"/>
          <c:tx>
            <c:strRef>
              <c:f>Sheet1!$B$3</c:f>
              <c:strCache>
                <c:ptCount val="1"/>
                <c:pt idx="0">
                  <c:v>Percentage of women not currently using contraceptive</c:v>
                </c:pt>
              </c:strCache>
            </c:strRef>
          </c:tx>
          <c:spPr>
            <a:ln w="28575" cap="rnd">
              <a:solidFill>
                <a:schemeClr val="accent5">
                  <a:lumMod val="75000"/>
                </a:schemeClr>
              </a:solidFill>
              <a:round/>
            </a:ln>
            <a:effectLst/>
          </c:spPr>
          <c:marker>
            <c:symbol val="circle"/>
            <c:size val="5"/>
            <c:spPr>
              <a:solidFill>
                <a:schemeClr val="accent4">
                  <a:lumMod val="60000"/>
                  <a:lumOff val="40000"/>
                </a:schemeClr>
              </a:solidFill>
              <a:ln w="9525">
                <a:solidFill>
                  <a:schemeClr val="accent5">
                    <a:lumMod val="75000"/>
                  </a:schemeClr>
                </a:solidFill>
              </a:ln>
              <a:effectLst/>
            </c:spPr>
          </c:marker>
          <c:dLbls>
            <c:dLbl>
              <c:idx val="0"/>
              <c:layout>
                <c:manualLayout>
                  <c:x val="-7.7777777777777779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4E-4C1D-9A2B-1E578024556A}"/>
                </c:ext>
              </c:extLst>
            </c:dLbl>
            <c:dLbl>
              <c:idx val="1"/>
              <c:layout>
                <c:manualLayout>
                  <c:x val="-5.2777777777777778E-2"/>
                  <c:y val="-5.0925925925925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4E-4C1D-9A2B-1E578024556A}"/>
                </c:ext>
              </c:extLst>
            </c:dLbl>
            <c:spPr>
              <a:solidFill>
                <a:schemeClr val="accent4">
                  <a:lumMod val="40000"/>
                  <a:lumOff val="6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Sheet1!$A$4:$A$6</c:f>
              <c:numCache>
                <c:formatCode>General</c:formatCode>
                <c:ptCount val="3"/>
                <c:pt idx="0">
                  <c:v>2008</c:v>
                </c:pt>
                <c:pt idx="1">
                  <c:v>2013</c:v>
                </c:pt>
                <c:pt idx="2">
                  <c:v>2018</c:v>
                </c:pt>
              </c:numCache>
            </c:numRef>
          </c:cat>
          <c:val>
            <c:numRef>
              <c:f>Sheet1!$B$4:$B$6</c:f>
              <c:numCache>
                <c:formatCode>General</c:formatCode>
                <c:ptCount val="3"/>
                <c:pt idx="0">
                  <c:v>97.9</c:v>
                </c:pt>
                <c:pt idx="1">
                  <c:v>98.9</c:v>
                </c:pt>
                <c:pt idx="2">
                  <c:v>97.7</c:v>
                </c:pt>
              </c:numCache>
            </c:numRef>
          </c:val>
          <c:smooth val="0"/>
          <c:extLst>
            <c:ext xmlns:c16="http://schemas.microsoft.com/office/drawing/2014/chart" uri="{C3380CC4-5D6E-409C-BE32-E72D297353CC}">
              <c16:uniqueId val="{00000002-D34E-4C1D-9A2B-1E578024556A}"/>
            </c:ext>
          </c:extLst>
        </c:ser>
        <c:dLbls>
          <c:showLegendKey val="0"/>
          <c:showVal val="0"/>
          <c:showCatName val="0"/>
          <c:showSerName val="0"/>
          <c:showPercent val="0"/>
          <c:showBubbleSize val="0"/>
        </c:dLbls>
        <c:marker val="1"/>
        <c:smooth val="0"/>
        <c:axId val="429549200"/>
        <c:axId val="429549592"/>
      </c:lineChart>
      <c:lineChart>
        <c:grouping val="standard"/>
        <c:varyColors val="0"/>
        <c:ser>
          <c:idx val="1"/>
          <c:order val="1"/>
          <c:tx>
            <c:strRef>
              <c:f>Sheet1!$C$3</c:f>
              <c:strCache>
                <c:ptCount val="1"/>
                <c:pt idx="0">
                  <c:v>Percentage of women age 15 to 19 who have begun childbearing</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lumMod val="75000"/>
                  </a:schemeClr>
                </a:solidFill>
              </a:ln>
              <a:effectLst/>
            </c:spPr>
          </c:marker>
          <c:dLbls>
            <c:dLbl>
              <c:idx val="0"/>
              <c:layout>
                <c:manualLayout>
                  <c:x val="-0.10277777777777777"/>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4E-4C1D-9A2B-1E578024556A}"/>
                </c:ext>
              </c:extLst>
            </c:dLbl>
            <c:dLbl>
              <c:idx val="1"/>
              <c:layout>
                <c:manualLayout>
                  <c:x val="-3.3333333333333333E-2"/>
                  <c:y val="6.9444444444444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4E-4C1D-9A2B-1E578024556A}"/>
                </c:ext>
              </c:extLst>
            </c:dLbl>
            <c:spPr>
              <a:solidFill>
                <a:schemeClr val="accent4">
                  <a:lumMod val="40000"/>
                  <a:lumOff val="60000"/>
                </a:schemeClr>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ellipse">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Sheet1!$A$4:$A$6</c:f>
              <c:numCache>
                <c:formatCode>General</c:formatCode>
                <c:ptCount val="3"/>
                <c:pt idx="0">
                  <c:v>2008</c:v>
                </c:pt>
                <c:pt idx="1">
                  <c:v>2013</c:v>
                </c:pt>
                <c:pt idx="2">
                  <c:v>2018</c:v>
                </c:pt>
              </c:numCache>
            </c:numRef>
          </c:cat>
          <c:val>
            <c:numRef>
              <c:f>Sheet1!$C$4:$C$6</c:f>
              <c:numCache>
                <c:formatCode>General</c:formatCode>
                <c:ptCount val="3"/>
                <c:pt idx="0">
                  <c:v>46.7</c:v>
                </c:pt>
                <c:pt idx="1">
                  <c:v>36</c:v>
                </c:pt>
                <c:pt idx="2">
                  <c:v>32.1</c:v>
                </c:pt>
              </c:numCache>
            </c:numRef>
          </c:val>
          <c:smooth val="0"/>
          <c:extLst>
            <c:ext xmlns:c16="http://schemas.microsoft.com/office/drawing/2014/chart" uri="{C3380CC4-5D6E-409C-BE32-E72D297353CC}">
              <c16:uniqueId val="{00000005-D34E-4C1D-9A2B-1E578024556A}"/>
            </c:ext>
          </c:extLst>
        </c:ser>
        <c:dLbls>
          <c:showLegendKey val="0"/>
          <c:showVal val="0"/>
          <c:showCatName val="0"/>
          <c:showSerName val="0"/>
          <c:showPercent val="0"/>
          <c:showBubbleSize val="0"/>
        </c:dLbls>
        <c:marker val="1"/>
        <c:smooth val="0"/>
        <c:axId val="429550376"/>
        <c:axId val="429549984"/>
      </c:lineChart>
      <c:catAx>
        <c:axId val="429549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49592"/>
        <c:crosses val="autoZero"/>
        <c:auto val="1"/>
        <c:lblAlgn val="ctr"/>
        <c:lblOffset val="100"/>
        <c:noMultiLvlLbl val="0"/>
      </c:catAx>
      <c:valAx>
        <c:axId val="429549592"/>
        <c:scaling>
          <c:orientation val="minMax"/>
        </c:scaling>
        <c:delete val="0"/>
        <c:axPos val="l"/>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49200"/>
        <c:crosses val="autoZero"/>
        <c:crossBetween val="between"/>
      </c:valAx>
      <c:valAx>
        <c:axId val="4295499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550376"/>
        <c:crosses val="max"/>
        <c:crossBetween val="between"/>
      </c:valAx>
      <c:catAx>
        <c:axId val="429550376"/>
        <c:scaling>
          <c:orientation val="minMax"/>
        </c:scaling>
        <c:delete val="1"/>
        <c:axPos val="b"/>
        <c:numFmt formatCode="General" sourceLinked="1"/>
        <c:majorTickMark val="out"/>
        <c:minorTickMark val="none"/>
        <c:tickLblPos val="nextTo"/>
        <c:crossAx val="429549984"/>
        <c:crosses val="autoZero"/>
        <c:auto val="1"/>
        <c:lblAlgn val="ctr"/>
        <c:lblOffset val="100"/>
        <c:noMultiLvlLbl val="0"/>
      </c:catAx>
      <c:spPr>
        <a:noFill/>
        <a:ln>
          <a:noFill/>
        </a:ln>
        <a:effectLst/>
      </c:spPr>
    </c:plotArea>
    <c:legend>
      <c:legendPos val="b"/>
      <c:layout>
        <c:manualLayout>
          <c:xMode val="edge"/>
          <c:yMode val="edge"/>
          <c:x val="7.0854456549095751E-2"/>
          <c:y val="0.83650070978481783"/>
          <c:w val="0.79749307233010214"/>
          <c:h val="0.163499296428250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4" Type="http://schemas.openxmlformats.org/officeDocument/2006/relationships/image" Target="../media/image9.jpg"/></Relationships>
</file>

<file path=word/diagrams/_rels/drawing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4" Type="http://schemas.openxmlformats.org/officeDocument/2006/relationships/image" Target="../media/image9.jp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FCF02-D55E-48FC-AB1E-6B94D24ABE5A}" type="doc">
      <dgm:prSet loTypeId="urn:microsoft.com/office/officeart/2005/8/layout/hList7" loCatId="list" qsTypeId="urn:microsoft.com/office/officeart/2005/8/quickstyle/simple3" qsCatId="simple" csTypeId="urn:microsoft.com/office/officeart/2005/8/colors/colorful2" csCatId="colorful" phldr="1"/>
      <dgm:spPr/>
      <dgm:t>
        <a:bodyPr/>
        <a:lstStyle/>
        <a:p>
          <a:endParaRPr lang="en-US"/>
        </a:p>
      </dgm:t>
    </dgm:pt>
    <dgm:pt modelId="{F7C8DAFE-3EEE-4B02-977E-FC8C7724E3A3}">
      <dgm:prSet phldrT="[Text]"/>
      <dgm:spPr/>
      <dgm:t>
        <a:bodyPr/>
        <a:lstStyle/>
        <a:p>
          <a:r>
            <a:rPr lang="en-US" b="1"/>
            <a:t>Pillar 1: </a:t>
          </a:r>
        </a:p>
        <a:p>
          <a:r>
            <a:rPr lang="en-US"/>
            <a:t>Health and Wellbeing</a:t>
          </a:r>
        </a:p>
      </dgm:t>
    </dgm:pt>
    <dgm:pt modelId="{5923B045-6555-443E-9CC7-2C1BCF1F5E91}" type="parTrans" cxnId="{0F8C5CE4-0D61-4F9D-9905-970BC047DB5B}">
      <dgm:prSet/>
      <dgm:spPr/>
      <dgm:t>
        <a:bodyPr/>
        <a:lstStyle/>
        <a:p>
          <a:endParaRPr lang="en-US"/>
        </a:p>
      </dgm:t>
    </dgm:pt>
    <dgm:pt modelId="{CFF85807-FF3E-4312-AE60-BE32311DF8A8}" type="sibTrans" cxnId="{0F8C5CE4-0D61-4F9D-9905-970BC047DB5B}">
      <dgm:prSet/>
      <dgm:spPr/>
      <dgm:t>
        <a:bodyPr/>
        <a:lstStyle/>
        <a:p>
          <a:endParaRPr lang="en-US"/>
        </a:p>
      </dgm:t>
    </dgm:pt>
    <dgm:pt modelId="{6AACDF1B-8022-49A2-AB48-6982D50B0352}">
      <dgm:prSet phldrT="[Text]"/>
      <dgm:spPr/>
      <dgm:t>
        <a:bodyPr/>
        <a:lstStyle/>
        <a:p>
          <a:r>
            <a:rPr lang="en-US" b="1"/>
            <a:t>Pillar 3: </a:t>
          </a:r>
        </a:p>
        <a:p>
          <a:r>
            <a:rPr lang="en-US"/>
            <a:t>Sustainable Economic Development</a:t>
          </a:r>
        </a:p>
      </dgm:t>
    </dgm:pt>
    <dgm:pt modelId="{841BF1D1-9633-4479-8C51-B836D63E27F2}" type="parTrans" cxnId="{CFEC8C9F-C920-4815-9176-DADDABB1BEDA}">
      <dgm:prSet/>
      <dgm:spPr/>
      <dgm:t>
        <a:bodyPr/>
        <a:lstStyle/>
        <a:p>
          <a:endParaRPr lang="en-US"/>
        </a:p>
      </dgm:t>
    </dgm:pt>
    <dgm:pt modelId="{8E2326DE-C82E-41CB-81C7-F1D7E94C49F6}" type="sibTrans" cxnId="{CFEC8C9F-C920-4815-9176-DADDABB1BEDA}">
      <dgm:prSet/>
      <dgm:spPr/>
      <dgm:t>
        <a:bodyPr/>
        <a:lstStyle/>
        <a:p>
          <a:endParaRPr lang="en-US"/>
        </a:p>
      </dgm:t>
    </dgm:pt>
    <dgm:pt modelId="{A49B96E4-802F-4CE3-9789-9F7CFCD2D65E}">
      <dgm:prSet phldrT="[Text]"/>
      <dgm:spPr/>
      <dgm:t>
        <a:bodyPr/>
        <a:lstStyle/>
        <a:p>
          <a:r>
            <a:rPr lang="en-US" b="1"/>
            <a:t>Pillar 4: </a:t>
          </a:r>
        </a:p>
        <a:p>
          <a:r>
            <a:rPr lang="en-US"/>
            <a:t>Good Governance</a:t>
          </a:r>
        </a:p>
      </dgm:t>
    </dgm:pt>
    <dgm:pt modelId="{3C852337-C960-46E9-8A2E-0B3977C64631}" type="parTrans" cxnId="{1BA6141E-558C-43E9-A4EC-74892E632BA1}">
      <dgm:prSet/>
      <dgm:spPr/>
      <dgm:t>
        <a:bodyPr/>
        <a:lstStyle/>
        <a:p>
          <a:endParaRPr lang="en-US"/>
        </a:p>
      </dgm:t>
    </dgm:pt>
    <dgm:pt modelId="{4C1560F6-E3C8-43E0-A2E2-A93B043020F1}" type="sibTrans" cxnId="{1BA6141E-558C-43E9-A4EC-74892E632BA1}">
      <dgm:prSet/>
      <dgm:spPr/>
      <dgm:t>
        <a:bodyPr/>
        <a:lstStyle/>
        <a:p>
          <a:endParaRPr lang="en-US"/>
        </a:p>
      </dgm:t>
    </dgm:pt>
    <dgm:pt modelId="{09F142BC-585B-4CEE-980D-327D8B823870}">
      <dgm:prSet phldrT="[Text]"/>
      <dgm:spPr/>
      <dgm:t>
        <a:bodyPr/>
        <a:lstStyle/>
        <a:p>
          <a:r>
            <a:rPr lang="en-US" b="1"/>
            <a:t>Pillar 2: </a:t>
          </a:r>
        </a:p>
        <a:p>
          <a:r>
            <a:rPr lang="en-US"/>
            <a:t>Inclusive Education</a:t>
          </a:r>
        </a:p>
      </dgm:t>
    </dgm:pt>
    <dgm:pt modelId="{190E15D2-DC32-4E94-866F-9C55B239509A}" type="parTrans" cxnId="{2695E172-382D-4504-8109-9C1AE5AEAD0C}">
      <dgm:prSet/>
      <dgm:spPr/>
      <dgm:t>
        <a:bodyPr/>
        <a:lstStyle/>
        <a:p>
          <a:endParaRPr lang="en-US"/>
        </a:p>
      </dgm:t>
    </dgm:pt>
    <dgm:pt modelId="{599E2453-3B4E-47DA-9063-E2E712A50CFE}" type="sibTrans" cxnId="{2695E172-382D-4504-8109-9C1AE5AEAD0C}">
      <dgm:prSet/>
      <dgm:spPr/>
      <dgm:t>
        <a:bodyPr/>
        <a:lstStyle/>
        <a:p>
          <a:endParaRPr lang="en-US"/>
        </a:p>
      </dgm:t>
    </dgm:pt>
    <dgm:pt modelId="{F18247A3-200A-4DB7-A1D5-E0AB576BD98F}" type="pres">
      <dgm:prSet presAssocID="{D04FCF02-D55E-48FC-AB1E-6B94D24ABE5A}" presName="Name0" presStyleCnt="0">
        <dgm:presLayoutVars>
          <dgm:dir/>
          <dgm:resizeHandles val="exact"/>
        </dgm:presLayoutVars>
      </dgm:prSet>
      <dgm:spPr/>
    </dgm:pt>
    <dgm:pt modelId="{7E62409A-7113-4C70-8902-4E1C4F92FAA8}" type="pres">
      <dgm:prSet presAssocID="{D04FCF02-D55E-48FC-AB1E-6B94D24ABE5A}" presName="fgShape" presStyleLbl="fgShp" presStyleIdx="0" presStyleCnt="1"/>
      <dgm:spPr/>
    </dgm:pt>
    <dgm:pt modelId="{A1E4A7AD-B506-4929-8FBC-C201A9E89F6B}" type="pres">
      <dgm:prSet presAssocID="{D04FCF02-D55E-48FC-AB1E-6B94D24ABE5A}" presName="linComp" presStyleCnt="0"/>
      <dgm:spPr/>
    </dgm:pt>
    <dgm:pt modelId="{EDCF5FAC-D372-4425-B5AF-6108EEA50232}" type="pres">
      <dgm:prSet presAssocID="{F7C8DAFE-3EEE-4B02-977E-FC8C7724E3A3}" presName="compNode" presStyleCnt="0"/>
      <dgm:spPr/>
    </dgm:pt>
    <dgm:pt modelId="{A247B6D8-1F01-47B1-89DB-884D15F696C0}" type="pres">
      <dgm:prSet presAssocID="{F7C8DAFE-3EEE-4B02-977E-FC8C7724E3A3}" presName="bkgdShape" presStyleLbl="node1" presStyleIdx="0" presStyleCnt="4"/>
      <dgm:spPr/>
    </dgm:pt>
    <dgm:pt modelId="{5076FE74-40C2-486C-B533-71F12BF6CC22}" type="pres">
      <dgm:prSet presAssocID="{F7C8DAFE-3EEE-4B02-977E-FC8C7724E3A3}" presName="nodeTx" presStyleLbl="node1" presStyleIdx="0" presStyleCnt="4">
        <dgm:presLayoutVars>
          <dgm:bulletEnabled val="1"/>
        </dgm:presLayoutVars>
      </dgm:prSet>
      <dgm:spPr/>
    </dgm:pt>
    <dgm:pt modelId="{5A111C85-1FB4-4AC9-9CC5-219A04B6BC61}" type="pres">
      <dgm:prSet presAssocID="{F7C8DAFE-3EEE-4B02-977E-FC8C7724E3A3}" presName="invisiNode" presStyleLbl="node1" presStyleIdx="0" presStyleCnt="4"/>
      <dgm:spPr/>
    </dgm:pt>
    <dgm:pt modelId="{2C5767F4-67CB-4D33-9360-23A57DA954CB}" type="pres">
      <dgm:prSet presAssocID="{F7C8DAFE-3EEE-4B02-977E-FC8C7724E3A3}" presName="imagNode"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Lst>
          </a:blip>
          <a:srcRect/>
          <a:stretch>
            <a:fillRect l="-39000" r="-39000"/>
          </a:stretch>
        </a:blipFill>
      </dgm:spPr>
    </dgm:pt>
    <dgm:pt modelId="{7E5AE111-6A78-4DF1-B835-B5080C85A3C0}" type="pres">
      <dgm:prSet presAssocID="{CFF85807-FF3E-4312-AE60-BE32311DF8A8}" presName="sibTrans" presStyleLbl="sibTrans2D1" presStyleIdx="0" presStyleCnt="0"/>
      <dgm:spPr/>
    </dgm:pt>
    <dgm:pt modelId="{038D6633-16D1-4A01-878B-DF2B76826BE9}" type="pres">
      <dgm:prSet presAssocID="{09F142BC-585B-4CEE-980D-327D8B823870}" presName="compNode" presStyleCnt="0"/>
      <dgm:spPr/>
    </dgm:pt>
    <dgm:pt modelId="{1E4B1947-7418-4681-9173-04F3CF86B811}" type="pres">
      <dgm:prSet presAssocID="{09F142BC-585B-4CEE-980D-327D8B823870}" presName="bkgdShape" presStyleLbl="node1" presStyleIdx="1" presStyleCnt="4"/>
      <dgm:spPr/>
    </dgm:pt>
    <dgm:pt modelId="{E4A374C9-1B39-4AD1-8F8A-16236DAE040B}" type="pres">
      <dgm:prSet presAssocID="{09F142BC-585B-4CEE-980D-327D8B823870}" presName="nodeTx" presStyleLbl="node1" presStyleIdx="1" presStyleCnt="4">
        <dgm:presLayoutVars>
          <dgm:bulletEnabled val="1"/>
        </dgm:presLayoutVars>
      </dgm:prSet>
      <dgm:spPr/>
    </dgm:pt>
    <dgm:pt modelId="{37EC2D58-8C08-4949-B8BD-186BDC922E7F}" type="pres">
      <dgm:prSet presAssocID="{09F142BC-585B-4CEE-980D-327D8B823870}" presName="invisiNode" presStyleLbl="node1" presStyleIdx="1" presStyleCnt="4"/>
      <dgm:spPr/>
    </dgm:pt>
    <dgm:pt modelId="{AA479276-7B95-4240-BCA6-8F207658842B}" type="pres">
      <dgm:prSet presAssocID="{09F142BC-585B-4CEE-980D-327D8B823870}" presName="imagNode" presStyleLbl="fgImgPlac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26000" r="-26000"/>
          </a:stretch>
        </a:blipFill>
      </dgm:spPr>
    </dgm:pt>
    <dgm:pt modelId="{993F19D1-2334-4AC3-AB81-2FCCFF427A6B}" type="pres">
      <dgm:prSet presAssocID="{599E2453-3B4E-47DA-9063-E2E712A50CFE}" presName="sibTrans" presStyleLbl="sibTrans2D1" presStyleIdx="0" presStyleCnt="0"/>
      <dgm:spPr/>
    </dgm:pt>
    <dgm:pt modelId="{A009DF54-F64E-4944-BAA3-AEC5994AA9C1}" type="pres">
      <dgm:prSet presAssocID="{6AACDF1B-8022-49A2-AB48-6982D50B0352}" presName="compNode" presStyleCnt="0"/>
      <dgm:spPr/>
    </dgm:pt>
    <dgm:pt modelId="{B3B9D096-2E47-44DF-A71A-57E9C114D030}" type="pres">
      <dgm:prSet presAssocID="{6AACDF1B-8022-49A2-AB48-6982D50B0352}" presName="bkgdShape" presStyleLbl="node1" presStyleIdx="2" presStyleCnt="4"/>
      <dgm:spPr/>
    </dgm:pt>
    <dgm:pt modelId="{8653DB2C-2AA8-466C-9F46-7F6A4604CB3A}" type="pres">
      <dgm:prSet presAssocID="{6AACDF1B-8022-49A2-AB48-6982D50B0352}" presName="nodeTx" presStyleLbl="node1" presStyleIdx="2" presStyleCnt="4">
        <dgm:presLayoutVars>
          <dgm:bulletEnabled val="1"/>
        </dgm:presLayoutVars>
      </dgm:prSet>
      <dgm:spPr/>
    </dgm:pt>
    <dgm:pt modelId="{B01C4EC3-AED9-49FF-AB6A-BE3F56B82D55}" type="pres">
      <dgm:prSet presAssocID="{6AACDF1B-8022-49A2-AB48-6982D50B0352}" presName="invisiNode" presStyleLbl="node1" presStyleIdx="2" presStyleCnt="4"/>
      <dgm:spPr/>
    </dgm:pt>
    <dgm:pt modelId="{B156A729-E4F2-438B-8AB6-FD7FDFBE3EC8}" type="pres">
      <dgm:prSet presAssocID="{6AACDF1B-8022-49A2-AB48-6982D50B0352}" presName="imagNode" presStyleLbl="fgImgPlac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t="-17000" b="-17000"/>
          </a:stretch>
        </a:blipFill>
      </dgm:spPr>
    </dgm:pt>
    <dgm:pt modelId="{F958F071-FFB6-43CB-82EA-802CAE5E9FE8}" type="pres">
      <dgm:prSet presAssocID="{8E2326DE-C82E-41CB-81C7-F1D7E94C49F6}" presName="sibTrans" presStyleLbl="sibTrans2D1" presStyleIdx="0" presStyleCnt="0"/>
      <dgm:spPr/>
    </dgm:pt>
    <dgm:pt modelId="{95D636A8-EE26-46EC-99FF-E6CDFC97C791}" type="pres">
      <dgm:prSet presAssocID="{A49B96E4-802F-4CE3-9789-9F7CFCD2D65E}" presName="compNode" presStyleCnt="0"/>
      <dgm:spPr/>
    </dgm:pt>
    <dgm:pt modelId="{0E275957-D412-4FD1-8FA5-1C5140C18FD3}" type="pres">
      <dgm:prSet presAssocID="{A49B96E4-802F-4CE3-9789-9F7CFCD2D65E}" presName="bkgdShape" presStyleLbl="node1" presStyleIdx="3" presStyleCnt="4"/>
      <dgm:spPr/>
    </dgm:pt>
    <dgm:pt modelId="{013287C8-4E4B-46B2-A9EA-D2D6263205D6}" type="pres">
      <dgm:prSet presAssocID="{A49B96E4-802F-4CE3-9789-9F7CFCD2D65E}" presName="nodeTx" presStyleLbl="node1" presStyleIdx="3" presStyleCnt="4">
        <dgm:presLayoutVars>
          <dgm:bulletEnabled val="1"/>
        </dgm:presLayoutVars>
      </dgm:prSet>
      <dgm:spPr/>
    </dgm:pt>
    <dgm:pt modelId="{B582FD89-ACC3-4DB4-83F1-7B7C54ADEAC8}" type="pres">
      <dgm:prSet presAssocID="{A49B96E4-802F-4CE3-9789-9F7CFCD2D65E}" presName="invisiNode" presStyleLbl="node1" presStyleIdx="3" presStyleCnt="4"/>
      <dgm:spPr/>
    </dgm:pt>
    <dgm:pt modelId="{D597EA2B-155B-44F9-ACBD-8F6751C5A20B}" type="pres">
      <dgm:prSet presAssocID="{A49B96E4-802F-4CE3-9789-9F7CFCD2D65E}" presName="imagNode" presStyleLbl="fgImgPlac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dgm:spPr>
    </dgm:pt>
  </dgm:ptLst>
  <dgm:cxnLst>
    <dgm:cxn modelId="{557C6F0B-FD78-4FC0-86B0-63FD3E91AB06}" type="presOf" srcId="{D04FCF02-D55E-48FC-AB1E-6B94D24ABE5A}" destId="{F18247A3-200A-4DB7-A1D5-E0AB576BD98F}" srcOrd="0" destOrd="0" presId="urn:microsoft.com/office/officeart/2005/8/layout/hList7"/>
    <dgm:cxn modelId="{1DF7B91C-7CAF-4720-8481-7D201A2812CB}" type="presOf" srcId="{6AACDF1B-8022-49A2-AB48-6982D50B0352}" destId="{B3B9D096-2E47-44DF-A71A-57E9C114D030}" srcOrd="0" destOrd="0" presId="urn:microsoft.com/office/officeart/2005/8/layout/hList7"/>
    <dgm:cxn modelId="{1BA6141E-558C-43E9-A4EC-74892E632BA1}" srcId="{D04FCF02-D55E-48FC-AB1E-6B94D24ABE5A}" destId="{A49B96E4-802F-4CE3-9789-9F7CFCD2D65E}" srcOrd="3" destOrd="0" parTransId="{3C852337-C960-46E9-8A2E-0B3977C64631}" sibTransId="{4C1560F6-E3C8-43E0-A2E2-A93B043020F1}"/>
    <dgm:cxn modelId="{F408CD20-1410-4C8B-AA17-C18F1BD4D19F}" type="presOf" srcId="{A49B96E4-802F-4CE3-9789-9F7CFCD2D65E}" destId="{013287C8-4E4B-46B2-A9EA-D2D6263205D6}" srcOrd="1" destOrd="0" presId="urn:microsoft.com/office/officeart/2005/8/layout/hList7"/>
    <dgm:cxn modelId="{1F32FC20-FF11-4902-BB75-CA1831794927}" type="presOf" srcId="{09F142BC-585B-4CEE-980D-327D8B823870}" destId="{E4A374C9-1B39-4AD1-8F8A-16236DAE040B}" srcOrd="1" destOrd="0" presId="urn:microsoft.com/office/officeart/2005/8/layout/hList7"/>
    <dgm:cxn modelId="{E1B0A235-0F1F-4737-A723-2053880B53FD}" type="presOf" srcId="{6AACDF1B-8022-49A2-AB48-6982D50B0352}" destId="{8653DB2C-2AA8-466C-9F46-7F6A4604CB3A}" srcOrd="1" destOrd="0" presId="urn:microsoft.com/office/officeart/2005/8/layout/hList7"/>
    <dgm:cxn modelId="{E0954E41-86D9-4CFA-814A-700586FEB386}" type="presOf" srcId="{8E2326DE-C82E-41CB-81C7-F1D7E94C49F6}" destId="{F958F071-FFB6-43CB-82EA-802CAE5E9FE8}" srcOrd="0" destOrd="0" presId="urn:microsoft.com/office/officeart/2005/8/layout/hList7"/>
    <dgm:cxn modelId="{7EEA0967-412A-460F-A9EC-0CC7E91E1826}" type="presOf" srcId="{A49B96E4-802F-4CE3-9789-9F7CFCD2D65E}" destId="{0E275957-D412-4FD1-8FA5-1C5140C18FD3}" srcOrd="0" destOrd="0" presId="urn:microsoft.com/office/officeart/2005/8/layout/hList7"/>
    <dgm:cxn modelId="{770C4567-6AF7-4119-88E0-AD8B9078295D}" type="presOf" srcId="{F7C8DAFE-3EEE-4B02-977E-FC8C7724E3A3}" destId="{A247B6D8-1F01-47B1-89DB-884D15F696C0}" srcOrd="0" destOrd="0" presId="urn:microsoft.com/office/officeart/2005/8/layout/hList7"/>
    <dgm:cxn modelId="{4EB1C14E-A9AD-4E01-8035-CBF19A03E7D1}" type="presOf" srcId="{F7C8DAFE-3EEE-4B02-977E-FC8C7724E3A3}" destId="{5076FE74-40C2-486C-B533-71F12BF6CC22}" srcOrd="1" destOrd="0" presId="urn:microsoft.com/office/officeart/2005/8/layout/hList7"/>
    <dgm:cxn modelId="{0EE8244F-94A0-4950-8243-151C5B059FA2}" type="presOf" srcId="{599E2453-3B4E-47DA-9063-E2E712A50CFE}" destId="{993F19D1-2334-4AC3-AB81-2FCCFF427A6B}" srcOrd="0" destOrd="0" presId="urn:microsoft.com/office/officeart/2005/8/layout/hList7"/>
    <dgm:cxn modelId="{06D14651-A3C2-467C-A755-B7B4D9B8A578}" type="presOf" srcId="{CFF85807-FF3E-4312-AE60-BE32311DF8A8}" destId="{7E5AE111-6A78-4DF1-B835-B5080C85A3C0}" srcOrd="0" destOrd="0" presId="urn:microsoft.com/office/officeart/2005/8/layout/hList7"/>
    <dgm:cxn modelId="{2695E172-382D-4504-8109-9C1AE5AEAD0C}" srcId="{D04FCF02-D55E-48FC-AB1E-6B94D24ABE5A}" destId="{09F142BC-585B-4CEE-980D-327D8B823870}" srcOrd="1" destOrd="0" parTransId="{190E15D2-DC32-4E94-866F-9C55B239509A}" sibTransId="{599E2453-3B4E-47DA-9063-E2E712A50CFE}"/>
    <dgm:cxn modelId="{CFEC8C9F-C920-4815-9176-DADDABB1BEDA}" srcId="{D04FCF02-D55E-48FC-AB1E-6B94D24ABE5A}" destId="{6AACDF1B-8022-49A2-AB48-6982D50B0352}" srcOrd="2" destOrd="0" parTransId="{841BF1D1-9633-4479-8C51-B836D63E27F2}" sibTransId="{8E2326DE-C82E-41CB-81C7-F1D7E94C49F6}"/>
    <dgm:cxn modelId="{C99897AA-B3B8-42B2-9D7E-A6BAB99DCB15}" type="presOf" srcId="{09F142BC-585B-4CEE-980D-327D8B823870}" destId="{1E4B1947-7418-4681-9173-04F3CF86B811}" srcOrd="0" destOrd="0" presId="urn:microsoft.com/office/officeart/2005/8/layout/hList7"/>
    <dgm:cxn modelId="{0F8C5CE4-0D61-4F9D-9905-970BC047DB5B}" srcId="{D04FCF02-D55E-48FC-AB1E-6B94D24ABE5A}" destId="{F7C8DAFE-3EEE-4B02-977E-FC8C7724E3A3}" srcOrd="0" destOrd="0" parTransId="{5923B045-6555-443E-9CC7-2C1BCF1F5E91}" sibTransId="{CFF85807-FF3E-4312-AE60-BE32311DF8A8}"/>
    <dgm:cxn modelId="{36D16FB0-3C96-40E4-9C95-653F457C4C77}" type="presParOf" srcId="{F18247A3-200A-4DB7-A1D5-E0AB576BD98F}" destId="{7E62409A-7113-4C70-8902-4E1C4F92FAA8}" srcOrd="0" destOrd="0" presId="urn:microsoft.com/office/officeart/2005/8/layout/hList7"/>
    <dgm:cxn modelId="{83372FCB-4514-4768-AE2E-0E6CD330B983}" type="presParOf" srcId="{F18247A3-200A-4DB7-A1D5-E0AB576BD98F}" destId="{A1E4A7AD-B506-4929-8FBC-C201A9E89F6B}" srcOrd="1" destOrd="0" presId="urn:microsoft.com/office/officeart/2005/8/layout/hList7"/>
    <dgm:cxn modelId="{2E47283E-01C6-4EB5-B2B7-761C7E7D36A9}" type="presParOf" srcId="{A1E4A7AD-B506-4929-8FBC-C201A9E89F6B}" destId="{EDCF5FAC-D372-4425-B5AF-6108EEA50232}" srcOrd="0" destOrd="0" presId="urn:microsoft.com/office/officeart/2005/8/layout/hList7"/>
    <dgm:cxn modelId="{7223B883-6547-4A17-8A9E-F41C3A7C003C}" type="presParOf" srcId="{EDCF5FAC-D372-4425-B5AF-6108EEA50232}" destId="{A247B6D8-1F01-47B1-89DB-884D15F696C0}" srcOrd="0" destOrd="0" presId="urn:microsoft.com/office/officeart/2005/8/layout/hList7"/>
    <dgm:cxn modelId="{31E9D361-53D8-4D17-8BCE-6ACC6BAA5555}" type="presParOf" srcId="{EDCF5FAC-D372-4425-B5AF-6108EEA50232}" destId="{5076FE74-40C2-486C-B533-71F12BF6CC22}" srcOrd="1" destOrd="0" presId="urn:microsoft.com/office/officeart/2005/8/layout/hList7"/>
    <dgm:cxn modelId="{93098EC7-1598-48EE-A363-8F16C49C7E10}" type="presParOf" srcId="{EDCF5FAC-D372-4425-B5AF-6108EEA50232}" destId="{5A111C85-1FB4-4AC9-9CC5-219A04B6BC61}" srcOrd="2" destOrd="0" presId="urn:microsoft.com/office/officeart/2005/8/layout/hList7"/>
    <dgm:cxn modelId="{315D1B65-DEE8-4238-8F11-BEEF1AB736CF}" type="presParOf" srcId="{EDCF5FAC-D372-4425-B5AF-6108EEA50232}" destId="{2C5767F4-67CB-4D33-9360-23A57DA954CB}" srcOrd="3" destOrd="0" presId="urn:microsoft.com/office/officeart/2005/8/layout/hList7"/>
    <dgm:cxn modelId="{D571EC9E-3281-44B7-9FE2-FD378DDAF02D}" type="presParOf" srcId="{A1E4A7AD-B506-4929-8FBC-C201A9E89F6B}" destId="{7E5AE111-6A78-4DF1-B835-B5080C85A3C0}" srcOrd="1" destOrd="0" presId="urn:microsoft.com/office/officeart/2005/8/layout/hList7"/>
    <dgm:cxn modelId="{8C660175-48D3-45D1-B75A-AD3E01570CA4}" type="presParOf" srcId="{A1E4A7AD-B506-4929-8FBC-C201A9E89F6B}" destId="{038D6633-16D1-4A01-878B-DF2B76826BE9}" srcOrd="2" destOrd="0" presId="urn:microsoft.com/office/officeart/2005/8/layout/hList7"/>
    <dgm:cxn modelId="{FCCF0A1C-228F-48CB-AEC4-32373176200E}" type="presParOf" srcId="{038D6633-16D1-4A01-878B-DF2B76826BE9}" destId="{1E4B1947-7418-4681-9173-04F3CF86B811}" srcOrd="0" destOrd="0" presId="urn:microsoft.com/office/officeart/2005/8/layout/hList7"/>
    <dgm:cxn modelId="{2EB2C540-C85D-490B-8D8A-586C7EECC94E}" type="presParOf" srcId="{038D6633-16D1-4A01-878B-DF2B76826BE9}" destId="{E4A374C9-1B39-4AD1-8F8A-16236DAE040B}" srcOrd="1" destOrd="0" presId="urn:microsoft.com/office/officeart/2005/8/layout/hList7"/>
    <dgm:cxn modelId="{F3939002-1028-442F-9CB3-AC05663EAA3D}" type="presParOf" srcId="{038D6633-16D1-4A01-878B-DF2B76826BE9}" destId="{37EC2D58-8C08-4949-B8BD-186BDC922E7F}" srcOrd="2" destOrd="0" presId="urn:microsoft.com/office/officeart/2005/8/layout/hList7"/>
    <dgm:cxn modelId="{29BD81A7-4C51-4101-BEBC-3FE257D7615C}" type="presParOf" srcId="{038D6633-16D1-4A01-878B-DF2B76826BE9}" destId="{AA479276-7B95-4240-BCA6-8F207658842B}" srcOrd="3" destOrd="0" presId="urn:microsoft.com/office/officeart/2005/8/layout/hList7"/>
    <dgm:cxn modelId="{1C2DD173-B6D8-45CE-B936-82FE8EE50AB3}" type="presParOf" srcId="{A1E4A7AD-B506-4929-8FBC-C201A9E89F6B}" destId="{993F19D1-2334-4AC3-AB81-2FCCFF427A6B}" srcOrd="3" destOrd="0" presId="urn:microsoft.com/office/officeart/2005/8/layout/hList7"/>
    <dgm:cxn modelId="{D641511B-BB01-497C-9896-56E1D67A9C7F}" type="presParOf" srcId="{A1E4A7AD-B506-4929-8FBC-C201A9E89F6B}" destId="{A009DF54-F64E-4944-BAA3-AEC5994AA9C1}" srcOrd="4" destOrd="0" presId="urn:microsoft.com/office/officeart/2005/8/layout/hList7"/>
    <dgm:cxn modelId="{C1EA63A4-2864-4786-8CF7-0CB7387B294B}" type="presParOf" srcId="{A009DF54-F64E-4944-BAA3-AEC5994AA9C1}" destId="{B3B9D096-2E47-44DF-A71A-57E9C114D030}" srcOrd="0" destOrd="0" presId="urn:microsoft.com/office/officeart/2005/8/layout/hList7"/>
    <dgm:cxn modelId="{19E4FCC7-B17A-4480-9CB2-48A257389EFF}" type="presParOf" srcId="{A009DF54-F64E-4944-BAA3-AEC5994AA9C1}" destId="{8653DB2C-2AA8-466C-9F46-7F6A4604CB3A}" srcOrd="1" destOrd="0" presId="urn:microsoft.com/office/officeart/2005/8/layout/hList7"/>
    <dgm:cxn modelId="{E8A185D8-C65F-4F69-925B-4A7E22442DA3}" type="presParOf" srcId="{A009DF54-F64E-4944-BAA3-AEC5994AA9C1}" destId="{B01C4EC3-AED9-49FF-AB6A-BE3F56B82D55}" srcOrd="2" destOrd="0" presId="urn:microsoft.com/office/officeart/2005/8/layout/hList7"/>
    <dgm:cxn modelId="{22C99C28-6E54-4C2C-9F03-DD3D7B09BDB0}" type="presParOf" srcId="{A009DF54-F64E-4944-BAA3-AEC5994AA9C1}" destId="{B156A729-E4F2-438B-8AB6-FD7FDFBE3EC8}" srcOrd="3" destOrd="0" presId="urn:microsoft.com/office/officeart/2005/8/layout/hList7"/>
    <dgm:cxn modelId="{0B2856C7-D365-4854-8B15-CEA255BFBE2D}" type="presParOf" srcId="{A1E4A7AD-B506-4929-8FBC-C201A9E89F6B}" destId="{F958F071-FFB6-43CB-82EA-802CAE5E9FE8}" srcOrd="5" destOrd="0" presId="urn:microsoft.com/office/officeart/2005/8/layout/hList7"/>
    <dgm:cxn modelId="{9D4D4DE2-D57C-4626-83AC-5F429202AD56}" type="presParOf" srcId="{A1E4A7AD-B506-4929-8FBC-C201A9E89F6B}" destId="{95D636A8-EE26-46EC-99FF-E6CDFC97C791}" srcOrd="6" destOrd="0" presId="urn:microsoft.com/office/officeart/2005/8/layout/hList7"/>
    <dgm:cxn modelId="{8F482868-2A35-405B-94BC-FBF7EC9B686A}" type="presParOf" srcId="{95D636A8-EE26-46EC-99FF-E6CDFC97C791}" destId="{0E275957-D412-4FD1-8FA5-1C5140C18FD3}" srcOrd="0" destOrd="0" presId="urn:microsoft.com/office/officeart/2005/8/layout/hList7"/>
    <dgm:cxn modelId="{CBFB6B9F-6EEB-4B4C-9732-3F6F6BA8B949}" type="presParOf" srcId="{95D636A8-EE26-46EC-99FF-E6CDFC97C791}" destId="{013287C8-4E4B-46B2-A9EA-D2D6263205D6}" srcOrd="1" destOrd="0" presId="urn:microsoft.com/office/officeart/2005/8/layout/hList7"/>
    <dgm:cxn modelId="{5D02D312-22CA-4789-A9DE-CF11AAA946F9}" type="presParOf" srcId="{95D636A8-EE26-46EC-99FF-E6CDFC97C791}" destId="{B582FD89-ACC3-4DB4-83F1-7B7C54ADEAC8}" srcOrd="2" destOrd="0" presId="urn:microsoft.com/office/officeart/2005/8/layout/hList7"/>
    <dgm:cxn modelId="{BB3C51C7-0A1E-418B-99B3-B044EFE1C5CA}" type="presParOf" srcId="{95D636A8-EE26-46EC-99FF-E6CDFC97C791}" destId="{D597EA2B-155B-44F9-ACBD-8F6751C5A20B}" srcOrd="3" destOrd="0" presId="urn:microsoft.com/office/officeart/2005/8/layout/hList7"/>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B6C69C-5A2A-4ECB-A200-C2B6C5A96244}" type="doc">
      <dgm:prSet loTypeId="urn:microsoft.com/office/officeart/2005/8/layout/hProcess9" loCatId="process" qsTypeId="urn:microsoft.com/office/officeart/2005/8/quickstyle/3d9" qsCatId="3D" csTypeId="urn:microsoft.com/office/officeart/2005/8/colors/colorful5" csCatId="colorful" phldr="1"/>
      <dgm:spPr/>
      <dgm:t>
        <a:bodyPr/>
        <a:lstStyle/>
        <a:p>
          <a:endParaRPr lang="x-none"/>
        </a:p>
      </dgm:t>
    </dgm:pt>
    <dgm:pt modelId="{7D1E0B94-13AF-4D17-823D-59B0FA3CD3C5}">
      <dgm:prSet phldrT="[Text]"/>
      <dgm:spPr/>
      <dgm:t>
        <a:bodyPr/>
        <a:lstStyle/>
        <a:p>
          <a:r>
            <a:rPr lang="en-GB"/>
            <a:t>Investment</a:t>
          </a:r>
          <a:endParaRPr lang="x-none"/>
        </a:p>
      </dgm:t>
    </dgm:pt>
    <dgm:pt modelId="{8087A976-ECD2-4C63-A02E-4A0934E18E6C}" type="parTrans" cxnId="{2CE172AF-DE8E-4C0B-B789-21B98CC1AC68}">
      <dgm:prSet/>
      <dgm:spPr/>
      <dgm:t>
        <a:bodyPr/>
        <a:lstStyle/>
        <a:p>
          <a:endParaRPr lang="x-none"/>
        </a:p>
      </dgm:t>
    </dgm:pt>
    <dgm:pt modelId="{56F8013F-147E-4682-8D2B-2A2E8237D251}" type="sibTrans" cxnId="{2CE172AF-DE8E-4C0B-B789-21B98CC1AC68}">
      <dgm:prSet/>
      <dgm:spPr/>
      <dgm:t>
        <a:bodyPr/>
        <a:lstStyle/>
        <a:p>
          <a:endParaRPr lang="x-none"/>
        </a:p>
      </dgm:t>
    </dgm:pt>
    <dgm:pt modelId="{E53A59D5-19BC-44D9-A5DC-88BBFB554F84}">
      <dgm:prSet/>
      <dgm:spPr/>
      <dgm:t>
        <a:bodyPr/>
        <a:lstStyle/>
        <a:p>
          <a:r>
            <a:rPr lang="en-GB"/>
            <a:t>PILLAR</a:t>
          </a:r>
          <a:endParaRPr lang="x-none"/>
        </a:p>
      </dgm:t>
    </dgm:pt>
    <dgm:pt modelId="{9F3E6FFA-2BFD-459E-A069-368327CEBFBB}" type="parTrans" cxnId="{18CDFC09-8E5E-4BD8-9FB9-6863B7D7B591}">
      <dgm:prSet/>
      <dgm:spPr/>
      <dgm:t>
        <a:bodyPr/>
        <a:lstStyle/>
        <a:p>
          <a:endParaRPr lang="x-none"/>
        </a:p>
      </dgm:t>
    </dgm:pt>
    <dgm:pt modelId="{E9F99BDB-37E8-4ABF-967B-21C57A0743BC}" type="sibTrans" cxnId="{18CDFC09-8E5E-4BD8-9FB9-6863B7D7B591}">
      <dgm:prSet/>
      <dgm:spPr/>
      <dgm:t>
        <a:bodyPr/>
        <a:lstStyle/>
        <a:p>
          <a:endParaRPr lang="x-none"/>
        </a:p>
      </dgm:t>
    </dgm:pt>
    <dgm:pt modelId="{5AE96399-0C21-4A69-8781-8C1B6D1CFDCF}">
      <dgm:prSet/>
      <dgm:spPr/>
      <dgm:t>
        <a:bodyPr/>
        <a:lstStyle/>
        <a:p>
          <a:r>
            <a:rPr lang="en-GB"/>
            <a:t>Performance and Monitoring Indicators</a:t>
          </a:r>
          <a:endParaRPr lang="x-none"/>
        </a:p>
      </dgm:t>
    </dgm:pt>
    <dgm:pt modelId="{A2D69452-68A1-4E41-9E9C-9E4F943197B1}" type="parTrans" cxnId="{7919181D-71FC-4D55-AA71-E369BAF4499A}">
      <dgm:prSet/>
      <dgm:spPr/>
      <dgm:t>
        <a:bodyPr/>
        <a:lstStyle/>
        <a:p>
          <a:endParaRPr lang="x-none"/>
        </a:p>
      </dgm:t>
    </dgm:pt>
    <dgm:pt modelId="{8D737273-0D0A-4B81-B293-28535AC24CBE}" type="sibTrans" cxnId="{7919181D-71FC-4D55-AA71-E369BAF4499A}">
      <dgm:prSet/>
      <dgm:spPr/>
      <dgm:t>
        <a:bodyPr/>
        <a:lstStyle/>
        <a:p>
          <a:endParaRPr lang="x-none"/>
        </a:p>
      </dgm:t>
    </dgm:pt>
    <dgm:pt modelId="{881041AC-F2F7-443C-A0DF-1265016BD5C4}">
      <dgm:prSet/>
      <dgm:spPr/>
      <dgm:t>
        <a:bodyPr/>
        <a:lstStyle/>
        <a:p>
          <a:r>
            <a:rPr lang="en-GB"/>
            <a:t>Activities</a:t>
          </a:r>
          <a:endParaRPr lang="x-none"/>
        </a:p>
      </dgm:t>
    </dgm:pt>
    <dgm:pt modelId="{E825ED64-7444-4BCF-8187-D7E6F9A17131}" type="parTrans" cxnId="{CA886DDF-5AC4-48FF-943C-B1DDDBA26F97}">
      <dgm:prSet/>
      <dgm:spPr/>
      <dgm:t>
        <a:bodyPr/>
        <a:lstStyle/>
        <a:p>
          <a:endParaRPr lang="x-none"/>
        </a:p>
      </dgm:t>
    </dgm:pt>
    <dgm:pt modelId="{80BC830A-8C29-4BCC-B629-381154CFEFF8}" type="sibTrans" cxnId="{CA886DDF-5AC4-48FF-943C-B1DDDBA26F97}">
      <dgm:prSet/>
      <dgm:spPr/>
      <dgm:t>
        <a:bodyPr/>
        <a:lstStyle/>
        <a:p>
          <a:endParaRPr lang="x-none"/>
        </a:p>
      </dgm:t>
    </dgm:pt>
    <dgm:pt modelId="{A53BAAF9-3954-4CE8-B137-9D11347E77D8}" type="pres">
      <dgm:prSet presAssocID="{05B6C69C-5A2A-4ECB-A200-C2B6C5A96244}" presName="CompostProcess" presStyleCnt="0">
        <dgm:presLayoutVars>
          <dgm:dir/>
          <dgm:resizeHandles val="exact"/>
        </dgm:presLayoutVars>
      </dgm:prSet>
      <dgm:spPr/>
    </dgm:pt>
    <dgm:pt modelId="{45848226-0722-4843-A422-BBA2EF508A20}" type="pres">
      <dgm:prSet presAssocID="{05B6C69C-5A2A-4ECB-A200-C2B6C5A96244}" presName="arrow" presStyleLbl="bgShp" presStyleIdx="0" presStyleCnt="1"/>
      <dgm:spPr/>
    </dgm:pt>
    <dgm:pt modelId="{9D05E484-39B9-4C00-B2A0-487846133043}" type="pres">
      <dgm:prSet presAssocID="{05B6C69C-5A2A-4ECB-A200-C2B6C5A96244}" presName="linearProcess" presStyleCnt="0"/>
      <dgm:spPr/>
    </dgm:pt>
    <dgm:pt modelId="{37BEB3AE-95A7-4C34-B28D-BF4C2A96895C}" type="pres">
      <dgm:prSet presAssocID="{5AE96399-0C21-4A69-8781-8C1B6D1CFDCF}" presName="textNode" presStyleLbl="node1" presStyleIdx="0" presStyleCnt="4">
        <dgm:presLayoutVars>
          <dgm:bulletEnabled val="1"/>
        </dgm:presLayoutVars>
      </dgm:prSet>
      <dgm:spPr/>
    </dgm:pt>
    <dgm:pt modelId="{B0C3CC83-627A-468F-B459-10C85C79267A}" type="pres">
      <dgm:prSet presAssocID="{8D737273-0D0A-4B81-B293-28535AC24CBE}" presName="sibTrans" presStyleCnt="0"/>
      <dgm:spPr/>
    </dgm:pt>
    <dgm:pt modelId="{8299C94A-2A7A-4685-B39D-B45C6FDCB579}" type="pres">
      <dgm:prSet presAssocID="{881041AC-F2F7-443C-A0DF-1265016BD5C4}" presName="textNode" presStyleLbl="node1" presStyleIdx="1" presStyleCnt="4">
        <dgm:presLayoutVars>
          <dgm:bulletEnabled val="1"/>
        </dgm:presLayoutVars>
      </dgm:prSet>
      <dgm:spPr/>
    </dgm:pt>
    <dgm:pt modelId="{6DE2139B-8099-418E-BBD4-C6D198EA1BF6}" type="pres">
      <dgm:prSet presAssocID="{80BC830A-8C29-4BCC-B629-381154CFEFF8}" presName="sibTrans" presStyleCnt="0"/>
      <dgm:spPr/>
    </dgm:pt>
    <dgm:pt modelId="{FAB94C3E-FD2E-42D4-9DCD-4C02C5313BC6}" type="pres">
      <dgm:prSet presAssocID="{7D1E0B94-13AF-4D17-823D-59B0FA3CD3C5}" presName="textNode" presStyleLbl="node1" presStyleIdx="2" presStyleCnt="4">
        <dgm:presLayoutVars>
          <dgm:bulletEnabled val="1"/>
        </dgm:presLayoutVars>
      </dgm:prSet>
      <dgm:spPr/>
    </dgm:pt>
    <dgm:pt modelId="{FBA81D94-5422-45EF-826B-C6FFF9570C07}" type="pres">
      <dgm:prSet presAssocID="{56F8013F-147E-4682-8D2B-2A2E8237D251}" presName="sibTrans" presStyleCnt="0"/>
      <dgm:spPr/>
    </dgm:pt>
    <dgm:pt modelId="{15ED8C40-32DD-4ECB-941F-608582BB0E20}" type="pres">
      <dgm:prSet presAssocID="{E53A59D5-19BC-44D9-A5DC-88BBFB554F84}" presName="textNode" presStyleLbl="node1" presStyleIdx="3" presStyleCnt="4">
        <dgm:presLayoutVars>
          <dgm:bulletEnabled val="1"/>
        </dgm:presLayoutVars>
      </dgm:prSet>
      <dgm:spPr/>
    </dgm:pt>
  </dgm:ptLst>
  <dgm:cxnLst>
    <dgm:cxn modelId="{18CDFC09-8E5E-4BD8-9FB9-6863B7D7B591}" srcId="{05B6C69C-5A2A-4ECB-A200-C2B6C5A96244}" destId="{E53A59D5-19BC-44D9-A5DC-88BBFB554F84}" srcOrd="3" destOrd="0" parTransId="{9F3E6FFA-2BFD-459E-A069-368327CEBFBB}" sibTransId="{E9F99BDB-37E8-4ABF-967B-21C57A0743BC}"/>
    <dgm:cxn modelId="{7919181D-71FC-4D55-AA71-E369BAF4499A}" srcId="{05B6C69C-5A2A-4ECB-A200-C2B6C5A96244}" destId="{5AE96399-0C21-4A69-8781-8C1B6D1CFDCF}" srcOrd="0" destOrd="0" parTransId="{A2D69452-68A1-4E41-9E9C-9E4F943197B1}" sibTransId="{8D737273-0D0A-4B81-B293-28535AC24CBE}"/>
    <dgm:cxn modelId="{3D3F3440-2973-4616-A1D4-426B392D55A4}" type="presOf" srcId="{7D1E0B94-13AF-4D17-823D-59B0FA3CD3C5}" destId="{FAB94C3E-FD2E-42D4-9DCD-4C02C5313BC6}" srcOrd="0" destOrd="0" presId="urn:microsoft.com/office/officeart/2005/8/layout/hProcess9"/>
    <dgm:cxn modelId="{62660CA3-E31C-4D24-A4C4-3019E7E721B7}" type="presOf" srcId="{5AE96399-0C21-4A69-8781-8C1B6D1CFDCF}" destId="{37BEB3AE-95A7-4C34-B28D-BF4C2A96895C}" srcOrd="0" destOrd="0" presId="urn:microsoft.com/office/officeart/2005/8/layout/hProcess9"/>
    <dgm:cxn modelId="{D8E656AB-8AD1-4284-81F9-86F9FFDDFE55}" type="presOf" srcId="{881041AC-F2F7-443C-A0DF-1265016BD5C4}" destId="{8299C94A-2A7A-4685-B39D-B45C6FDCB579}" srcOrd="0" destOrd="0" presId="urn:microsoft.com/office/officeart/2005/8/layout/hProcess9"/>
    <dgm:cxn modelId="{2CE172AF-DE8E-4C0B-B789-21B98CC1AC68}" srcId="{05B6C69C-5A2A-4ECB-A200-C2B6C5A96244}" destId="{7D1E0B94-13AF-4D17-823D-59B0FA3CD3C5}" srcOrd="2" destOrd="0" parTransId="{8087A976-ECD2-4C63-A02E-4A0934E18E6C}" sibTransId="{56F8013F-147E-4682-8D2B-2A2E8237D251}"/>
    <dgm:cxn modelId="{C38EDDB7-BD4F-4558-81C9-D49619CC8403}" type="presOf" srcId="{05B6C69C-5A2A-4ECB-A200-C2B6C5A96244}" destId="{A53BAAF9-3954-4CE8-B137-9D11347E77D8}" srcOrd="0" destOrd="0" presId="urn:microsoft.com/office/officeart/2005/8/layout/hProcess9"/>
    <dgm:cxn modelId="{A9B4F9C9-946E-4833-B2C9-551425F76870}" type="presOf" srcId="{E53A59D5-19BC-44D9-A5DC-88BBFB554F84}" destId="{15ED8C40-32DD-4ECB-941F-608582BB0E20}" srcOrd="0" destOrd="0" presId="urn:microsoft.com/office/officeart/2005/8/layout/hProcess9"/>
    <dgm:cxn modelId="{CA886DDF-5AC4-48FF-943C-B1DDDBA26F97}" srcId="{05B6C69C-5A2A-4ECB-A200-C2B6C5A96244}" destId="{881041AC-F2F7-443C-A0DF-1265016BD5C4}" srcOrd="1" destOrd="0" parTransId="{E825ED64-7444-4BCF-8187-D7E6F9A17131}" sibTransId="{80BC830A-8C29-4BCC-B629-381154CFEFF8}"/>
    <dgm:cxn modelId="{3829F431-7BCA-479B-91EB-1AE6B9E640C4}" type="presParOf" srcId="{A53BAAF9-3954-4CE8-B137-9D11347E77D8}" destId="{45848226-0722-4843-A422-BBA2EF508A20}" srcOrd="0" destOrd="0" presId="urn:microsoft.com/office/officeart/2005/8/layout/hProcess9"/>
    <dgm:cxn modelId="{03041F5B-72ED-4A9D-82B3-A77183156027}" type="presParOf" srcId="{A53BAAF9-3954-4CE8-B137-9D11347E77D8}" destId="{9D05E484-39B9-4C00-B2A0-487846133043}" srcOrd="1" destOrd="0" presId="urn:microsoft.com/office/officeart/2005/8/layout/hProcess9"/>
    <dgm:cxn modelId="{320A2AB1-3017-4453-BE84-E33E2D88BA71}" type="presParOf" srcId="{9D05E484-39B9-4C00-B2A0-487846133043}" destId="{37BEB3AE-95A7-4C34-B28D-BF4C2A96895C}" srcOrd="0" destOrd="0" presId="urn:microsoft.com/office/officeart/2005/8/layout/hProcess9"/>
    <dgm:cxn modelId="{7BDC76E7-D283-4D0A-864B-C49001F3A244}" type="presParOf" srcId="{9D05E484-39B9-4C00-B2A0-487846133043}" destId="{B0C3CC83-627A-468F-B459-10C85C79267A}" srcOrd="1" destOrd="0" presId="urn:microsoft.com/office/officeart/2005/8/layout/hProcess9"/>
    <dgm:cxn modelId="{1A08E1DE-C39D-42EF-AA10-6E7C7CCDE1C1}" type="presParOf" srcId="{9D05E484-39B9-4C00-B2A0-487846133043}" destId="{8299C94A-2A7A-4685-B39D-B45C6FDCB579}" srcOrd="2" destOrd="0" presId="urn:microsoft.com/office/officeart/2005/8/layout/hProcess9"/>
    <dgm:cxn modelId="{F32295C2-E98F-47D0-97A1-022B6EAC47F6}" type="presParOf" srcId="{9D05E484-39B9-4C00-B2A0-487846133043}" destId="{6DE2139B-8099-418E-BBD4-C6D198EA1BF6}" srcOrd="3" destOrd="0" presId="urn:microsoft.com/office/officeart/2005/8/layout/hProcess9"/>
    <dgm:cxn modelId="{2375909F-46B2-4B2C-9636-9CF70A9323B0}" type="presParOf" srcId="{9D05E484-39B9-4C00-B2A0-487846133043}" destId="{FAB94C3E-FD2E-42D4-9DCD-4C02C5313BC6}" srcOrd="4" destOrd="0" presId="urn:microsoft.com/office/officeart/2005/8/layout/hProcess9"/>
    <dgm:cxn modelId="{122196C0-11B6-4093-A8C9-768DF62136FD}" type="presParOf" srcId="{9D05E484-39B9-4C00-B2A0-487846133043}" destId="{FBA81D94-5422-45EF-826B-C6FFF9570C07}" srcOrd="5" destOrd="0" presId="urn:microsoft.com/office/officeart/2005/8/layout/hProcess9"/>
    <dgm:cxn modelId="{52B90E45-4C7F-4D0C-82CB-DC2F111F7619}" type="presParOf" srcId="{9D05E484-39B9-4C00-B2A0-487846133043}" destId="{15ED8C40-32DD-4ECB-941F-608582BB0E20}" srcOrd="6"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47B6D8-1F01-47B1-89DB-884D15F696C0}">
      <dsp:nvSpPr>
        <dsp:cNvPr id="0" name=""/>
        <dsp:cNvSpPr/>
      </dsp:nvSpPr>
      <dsp:spPr>
        <a:xfrm>
          <a:off x="1436" y="0"/>
          <a:ext cx="1505287" cy="3352800"/>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t>Pillar 1: </a:t>
          </a:r>
        </a:p>
        <a:p>
          <a:pPr marL="0" lvl="0" indent="0" algn="ctr" defTabSz="755650">
            <a:lnSpc>
              <a:spcPct val="90000"/>
            </a:lnSpc>
            <a:spcBef>
              <a:spcPct val="0"/>
            </a:spcBef>
            <a:spcAft>
              <a:spcPct val="35000"/>
            </a:spcAft>
            <a:buNone/>
          </a:pPr>
          <a:r>
            <a:rPr lang="en-US" sz="1700" kern="1200"/>
            <a:t>Health and Wellbeing</a:t>
          </a:r>
        </a:p>
      </dsp:txBody>
      <dsp:txXfrm>
        <a:off x="1436" y="1341120"/>
        <a:ext cx="1505287" cy="1341120"/>
      </dsp:txXfrm>
    </dsp:sp>
    <dsp:sp modelId="{2C5767F4-67CB-4D33-9360-23A57DA954CB}">
      <dsp:nvSpPr>
        <dsp:cNvPr id="0" name=""/>
        <dsp:cNvSpPr/>
      </dsp:nvSpPr>
      <dsp:spPr>
        <a:xfrm>
          <a:off x="195838" y="201168"/>
          <a:ext cx="1116482" cy="1116482"/>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9000" r="-39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1E4B1947-7418-4681-9173-04F3CF86B811}">
      <dsp:nvSpPr>
        <dsp:cNvPr id="0" name=""/>
        <dsp:cNvSpPr/>
      </dsp:nvSpPr>
      <dsp:spPr>
        <a:xfrm>
          <a:off x="1551882" y="0"/>
          <a:ext cx="1505287" cy="3352800"/>
        </a:xfrm>
        <a:prstGeom prst="roundRect">
          <a:avLst>
            <a:gd name="adj" fmla="val 10000"/>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t>Pillar 2: </a:t>
          </a:r>
        </a:p>
        <a:p>
          <a:pPr marL="0" lvl="0" indent="0" algn="ctr" defTabSz="755650">
            <a:lnSpc>
              <a:spcPct val="90000"/>
            </a:lnSpc>
            <a:spcBef>
              <a:spcPct val="0"/>
            </a:spcBef>
            <a:spcAft>
              <a:spcPct val="35000"/>
            </a:spcAft>
            <a:buNone/>
          </a:pPr>
          <a:r>
            <a:rPr lang="en-US" sz="1700" kern="1200"/>
            <a:t>Inclusive Education</a:t>
          </a:r>
        </a:p>
      </dsp:txBody>
      <dsp:txXfrm>
        <a:off x="1551882" y="1341120"/>
        <a:ext cx="1505287" cy="1341120"/>
      </dsp:txXfrm>
    </dsp:sp>
    <dsp:sp modelId="{AA479276-7B95-4240-BCA6-8F207658842B}">
      <dsp:nvSpPr>
        <dsp:cNvPr id="0" name=""/>
        <dsp:cNvSpPr/>
      </dsp:nvSpPr>
      <dsp:spPr>
        <a:xfrm>
          <a:off x="1746285" y="201168"/>
          <a:ext cx="1116482" cy="1116482"/>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26000" r="-26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B3B9D096-2E47-44DF-A71A-57E9C114D030}">
      <dsp:nvSpPr>
        <dsp:cNvPr id="0" name=""/>
        <dsp:cNvSpPr/>
      </dsp:nvSpPr>
      <dsp:spPr>
        <a:xfrm>
          <a:off x="3102329" y="0"/>
          <a:ext cx="1505287" cy="3352800"/>
        </a:xfrm>
        <a:prstGeom prst="roundRect">
          <a:avLst>
            <a:gd name="adj" fmla="val 10000"/>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t>Pillar 3: </a:t>
          </a:r>
        </a:p>
        <a:p>
          <a:pPr marL="0" lvl="0" indent="0" algn="ctr" defTabSz="755650">
            <a:lnSpc>
              <a:spcPct val="90000"/>
            </a:lnSpc>
            <a:spcBef>
              <a:spcPct val="0"/>
            </a:spcBef>
            <a:spcAft>
              <a:spcPct val="35000"/>
            </a:spcAft>
            <a:buNone/>
          </a:pPr>
          <a:r>
            <a:rPr lang="en-US" sz="1700" kern="1200"/>
            <a:t>Sustainable Economic Development</a:t>
          </a:r>
        </a:p>
      </dsp:txBody>
      <dsp:txXfrm>
        <a:off x="3102329" y="1341120"/>
        <a:ext cx="1505287" cy="1341120"/>
      </dsp:txXfrm>
    </dsp:sp>
    <dsp:sp modelId="{B156A729-E4F2-438B-8AB6-FD7FDFBE3EC8}">
      <dsp:nvSpPr>
        <dsp:cNvPr id="0" name=""/>
        <dsp:cNvSpPr/>
      </dsp:nvSpPr>
      <dsp:spPr>
        <a:xfrm>
          <a:off x="3296732" y="201168"/>
          <a:ext cx="1116482" cy="1116482"/>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7000" b="-17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0E275957-D412-4FD1-8FA5-1C5140C18FD3}">
      <dsp:nvSpPr>
        <dsp:cNvPr id="0" name=""/>
        <dsp:cNvSpPr/>
      </dsp:nvSpPr>
      <dsp:spPr>
        <a:xfrm>
          <a:off x="4652775" y="0"/>
          <a:ext cx="1505287" cy="3352800"/>
        </a:xfrm>
        <a:prstGeom prst="roundRect">
          <a:avLst>
            <a:gd name="adj" fmla="val 1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b="1" kern="1200"/>
            <a:t>Pillar 4: </a:t>
          </a:r>
        </a:p>
        <a:p>
          <a:pPr marL="0" lvl="0" indent="0" algn="ctr" defTabSz="755650">
            <a:lnSpc>
              <a:spcPct val="90000"/>
            </a:lnSpc>
            <a:spcBef>
              <a:spcPct val="0"/>
            </a:spcBef>
            <a:spcAft>
              <a:spcPct val="35000"/>
            </a:spcAft>
            <a:buNone/>
          </a:pPr>
          <a:r>
            <a:rPr lang="en-US" sz="1700" kern="1200"/>
            <a:t>Good Governance</a:t>
          </a:r>
        </a:p>
      </dsp:txBody>
      <dsp:txXfrm>
        <a:off x="4652775" y="1341120"/>
        <a:ext cx="1505287" cy="1341120"/>
      </dsp:txXfrm>
    </dsp:sp>
    <dsp:sp modelId="{D597EA2B-155B-44F9-ACBD-8F6751C5A20B}">
      <dsp:nvSpPr>
        <dsp:cNvPr id="0" name=""/>
        <dsp:cNvSpPr/>
      </dsp:nvSpPr>
      <dsp:spPr>
        <a:xfrm>
          <a:off x="4847178" y="201168"/>
          <a:ext cx="1116482" cy="1116482"/>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5000" r="-25000"/>
          </a:stretch>
        </a:blip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E62409A-7113-4C70-8902-4E1C4F92FAA8}">
      <dsp:nvSpPr>
        <dsp:cNvPr id="0" name=""/>
        <dsp:cNvSpPr/>
      </dsp:nvSpPr>
      <dsp:spPr>
        <a:xfrm>
          <a:off x="246379" y="2682240"/>
          <a:ext cx="5666740" cy="502920"/>
        </a:xfrm>
        <a:prstGeom prst="leftRightArrow">
          <a:avLst/>
        </a:prstGeom>
        <a:gradFill rotWithShape="0">
          <a:gsLst>
            <a:gs pos="0">
              <a:schemeClr val="accent2">
                <a:tint val="40000"/>
                <a:hueOff val="0"/>
                <a:satOff val="0"/>
                <a:lumOff val="0"/>
                <a:alphaOff val="0"/>
                <a:tint val="50000"/>
                <a:satMod val="300000"/>
              </a:schemeClr>
            </a:gs>
            <a:gs pos="35000">
              <a:schemeClr val="accent2">
                <a:tint val="40000"/>
                <a:hueOff val="0"/>
                <a:satOff val="0"/>
                <a:lumOff val="0"/>
                <a:alphaOff val="0"/>
                <a:tint val="37000"/>
                <a:satMod val="300000"/>
              </a:schemeClr>
            </a:gs>
            <a:gs pos="100000">
              <a:schemeClr val="accent2">
                <a:tint val="40000"/>
                <a:hueOff val="0"/>
                <a:satOff val="0"/>
                <a:lumOff val="0"/>
                <a:alphaOff val="0"/>
                <a:tint val="15000"/>
                <a:satMod val="350000"/>
              </a:schemeClr>
            </a:gs>
          </a:gsLst>
          <a:lin ang="16200000" scaled="1"/>
        </a:gra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848226-0722-4843-A422-BBA2EF508A20}">
      <dsp:nvSpPr>
        <dsp:cNvPr id="0" name=""/>
        <dsp:cNvSpPr/>
      </dsp:nvSpPr>
      <dsp:spPr>
        <a:xfrm>
          <a:off x="411479" y="0"/>
          <a:ext cx="4663440" cy="3014505"/>
        </a:xfrm>
        <a:prstGeom prst="rightArrow">
          <a:avLst/>
        </a:prstGeom>
        <a:solidFill>
          <a:schemeClr val="accent5">
            <a:tint val="4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dsp:style>
    </dsp:sp>
    <dsp:sp modelId="{37BEB3AE-95A7-4C34-B28D-BF4C2A96895C}">
      <dsp:nvSpPr>
        <dsp:cNvPr id="0" name=""/>
        <dsp:cNvSpPr/>
      </dsp:nvSpPr>
      <dsp:spPr>
        <a:xfrm>
          <a:off x="2745" y="904351"/>
          <a:ext cx="1320700" cy="1205802"/>
        </a:xfrm>
        <a:prstGeom prst="roundRect">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GB" sz="1500" kern="1200"/>
            <a:t>Performance and Monitoring Indicators</a:t>
          </a:r>
          <a:endParaRPr lang="x-none" sz="1500" kern="1200"/>
        </a:p>
      </dsp:txBody>
      <dsp:txXfrm>
        <a:off x="61607" y="963213"/>
        <a:ext cx="1202976" cy="1088078"/>
      </dsp:txXfrm>
    </dsp:sp>
    <dsp:sp modelId="{8299C94A-2A7A-4685-B39D-B45C6FDCB579}">
      <dsp:nvSpPr>
        <dsp:cNvPr id="0" name=""/>
        <dsp:cNvSpPr/>
      </dsp:nvSpPr>
      <dsp:spPr>
        <a:xfrm>
          <a:off x="1389481" y="904351"/>
          <a:ext cx="1320700" cy="1205802"/>
        </a:xfrm>
        <a:prstGeom prst="roundRect">
          <a:avLst/>
        </a:prstGeom>
        <a:solidFill>
          <a:schemeClr val="accent5">
            <a:hueOff val="-3311292"/>
            <a:satOff val="13270"/>
            <a:lumOff val="2876"/>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GB" sz="1500" kern="1200"/>
            <a:t>Activities</a:t>
          </a:r>
          <a:endParaRPr lang="x-none" sz="1500" kern="1200"/>
        </a:p>
      </dsp:txBody>
      <dsp:txXfrm>
        <a:off x="1448343" y="963213"/>
        <a:ext cx="1202976" cy="1088078"/>
      </dsp:txXfrm>
    </dsp:sp>
    <dsp:sp modelId="{FAB94C3E-FD2E-42D4-9DCD-4C02C5313BC6}">
      <dsp:nvSpPr>
        <dsp:cNvPr id="0" name=""/>
        <dsp:cNvSpPr/>
      </dsp:nvSpPr>
      <dsp:spPr>
        <a:xfrm>
          <a:off x="2776217" y="904351"/>
          <a:ext cx="1320700" cy="1205802"/>
        </a:xfrm>
        <a:prstGeom prst="roundRect">
          <a:avLst/>
        </a:prstGeom>
        <a:solidFill>
          <a:schemeClr val="accent5">
            <a:hueOff val="-6622584"/>
            <a:satOff val="26541"/>
            <a:lumOff val="5752"/>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GB" sz="1500" kern="1200"/>
            <a:t>Investment</a:t>
          </a:r>
          <a:endParaRPr lang="x-none" sz="1500" kern="1200"/>
        </a:p>
      </dsp:txBody>
      <dsp:txXfrm>
        <a:off x="2835079" y="963213"/>
        <a:ext cx="1202976" cy="1088078"/>
      </dsp:txXfrm>
    </dsp:sp>
    <dsp:sp modelId="{15ED8C40-32DD-4ECB-941F-608582BB0E20}">
      <dsp:nvSpPr>
        <dsp:cNvPr id="0" name=""/>
        <dsp:cNvSpPr/>
      </dsp:nvSpPr>
      <dsp:spPr>
        <a:xfrm>
          <a:off x="4162953" y="904351"/>
          <a:ext cx="1320700" cy="1205802"/>
        </a:xfrm>
        <a:prstGeom prst="roundRect">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sp3d extrusionH="28000" prstMaterial="matte"/>
        </a:bodyPr>
        <a:lstStyle/>
        <a:p>
          <a:pPr marL="0" lvl="0" indent="0" algn="ctr" defTabSz="666750">
            <a:lnSpc>
              <a:spcPct val="90000"/>
            </a:lnSpc>
            <a:spcBef>
              <a:spcPct val="0"/>
            </a:spcBef>
            <a:spcAft>
              <a:spcPct val="35000"/>
            </a:spcAft>
            <a:buNone/>
          </a:pPr>
          <a:r>
            <a:rPr lang="en-GB" sz="1500" kern="1200"/>
            <a:t>PILLAR</a:t>
          </a:r>
          <a:endParaRPr lang="x-none" sz="1500" kern="1200"/>
        </a:p>
      </dsp:txBody>
      <dsp:txXfrm>
        <a:off x="4221815" y="963213"/>
        <a:ext cx="1202976" cy="1088078"/>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80AA3-FAAE-403A-A292-C1317B2E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16430</Words>
  <Characters>93653</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University of Ibadan</Company>
  <LinksUpToDate>false</LinksUpToDate>
  <CharactersWithSpaces>109864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Olasehinde</dc:creator>
  <cp:lastModifiedBy>Musa Muhammad</cp:lastModifiedBy>
  <cp:revision>2</cp:revision>
  <dcterms:created xsi:type="dcterms:W3CDTF">2024-08-12T16:43:00Z</dcterms:created>
  <dcterms:modified xsi:type="dcterms:W3CDTF">2024-08-12T16:43:00Z</dcterms:modified>
</cp:coreProperties>
</file>